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B92A" w14:textId="21F67A0D" w:rsidR="00B720B0" w:rsidRPr="00E53E80" w:rsidRDefault="00437968" w:rsidP="00E53E8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2"/>
          <w:szCs w:val="32"/>
          <w:lang w:val="en-US"/>
        </w:rPr>
      </w:pPr>
      <w:r w:rsidRPr="00E53E80">
        <w:rPr>
          <w:b/>
          <w:bCs/>
          <w:sz w:val="32"/>
          <w:szCs w:val="32"/>
          <w:lang w:val="en-US"/>
        </w:rPr>
        <w:t xml:space="preserve">Abusive taxation of religious minorities is a violation of religious freedom Comparative Study: </w:t>
      </w:r>
      <w:r w:rsidR="00D92927" w:rsidRPr="00E53E80">
        <w:rPr>
          <w:b/>
          <w:bCs/>
          <w:sz w:val="32"/>
          <w:szCs w:val="32"/>
          <w:lang w:val="en-US"/>
        </w:rPr>
        <w:t xml:space="preserve">The case of </w:t>
      </w:r>
      <w:r w:rsidR="00A35044" w:rsidRPr="00E53E80">
        <w:rPr>
          <w:b/>
          <w:bCs/>
          <w:sz w:val="32"/>
          <w:szCs w:val="32"/>
          <w:lang w:val="en-US"/>
        </w:rPr>
        <w:t>Tai Ji Men</w:t>
      </w:r>
      <w:r w:rsidRPr="00E53E80">
        <w:rPr>
          <w:b/>
          <w:bCs/>
          <w:sz w:val="32"/>
          <w:szCs w:val="32"/>
          <w:lang w:val="en-US"/>
        </w:rPr>
        <w:t xml:space="preserve"> in Taiwan and the case of Jehovah’s Witnesses in France</w:t>
      </w:r>
    </w:p>
    <w:p w14:paraId="27E976F5" w14:textId="77777777" w:rsidR="00A35044" w:rsidRDefault="00A35044">
      <w:pPr>
        <w:rPr>
          <w:sz w:val="28"/>
          <w:szCs w:val="28"/>
          <w:lang w:val="en-US"/>
        </w:rPr>
      </w:pPr>
    </w:p>
    <w:p w14:paraId="123B2A41" w14:textId="461B5349" w:rsidR="00A35044" w:rsidRPr="00A35044" w:rsidRDefault="00B3592D" w:rsidP="00A35044">
      <w:pPr>
        <w:jc w:val="center"/>
        <w:rPr>
          <w:b/>
          <w:bCs/>
          <w:i/>
          <w:iCs/>
          <w:sz w:val="28"/>
          <w:szCs w:val="28"/>
          <w:lang w:val="en-US"/>
        </w:rPr>
      </w:pPr>
      <w:r>
        <w:rPr>
          <w:b/>
          <w:bCs/>
          <w:i/>
          <w:iCs/>
          <w:sz w:val="28"/>
          <w:szCs w:val="28"/>
          <w:lang w:val="en-US"/>
        </w:rPr>
        <w:t>Paper presented at the ISFORB</w:t>
      </w:r>
      <w:r w:rsidR="00A35044" w:rsidRPr="00A35044">
        <w:rPr>
          <w:b/>
          <w:bCs/>
          <w:i/>
          <w:iCs/>
          <w:sz w:val="28"/>
          <w:szCs w:val="28"/>
          <w:lang w:val="en-US"/>
        </w:rPr>
        <w:t xml:space="preserve"> semina</w:t>
      </w:r>
      <w:r>
        <w:rPr>
          <w:b/>
          <w:bCs/>
          <w:i/>
          <w:iCs/>
          <w:sz w:val="28"/>
          <w:szCs w:val="28"/>
          <w:lang w:val="en-US"/>
        </w:rPr>
        <w:t>r of the Evangelical Theology Faculty</w:t>
      </w:r>
      <w:r w:rsidR="00A35044" w:rsidRPr="00A35044">
        <w:rPr>
          <w:b/>
          <w:bCs/>
          <w:i/>
          <w:iCs/>
          <w:sz w:val="28"/>
          <w:szCs w:val="28"/>
          <w:lang w:val="en-US"/>
        </w:rPr>
        <w:t xml:space="preserve"> in Leuven</w:t>
      </w:r>
      <w:r w:rsidR="00D92927">
        <w:rPr>
          <w:b/>
          <w:bCs/>
          <w:i/>
          <w:iCs/>
          <w:sz w:val="28"/>
          <w:szCs w:val="28"/>
          <w:lang w:val="en-US"/>
        </w:rPr>
        <w:t>, 6 May 2022</w:t>
      </w:r>
    </w:p>
    <w:p w14:paraId="738651F5" w14:textId="77777777" w:rsidR="00A35044" w:rsidRDefault="00A35044" w:rsidP="00B720B0">
      <w:pPr>
        <w:jc w:val="both"/>
        <w:rPr>
          <w:sz w:val="28"/>
          <w:szCs w:val="28"/>
          <w:lang w:val="en-US"/>
        </w:rPr>
      </w:pPr>
    </w:p>
    <w:p w14:paraId="5E14FF7E" w14:textId="5C585AD8" w:rsidR="00893CE3" w:rsidRDefault="00893CE3" w:rsidP="00B720B0">
      <w:pPr>
        <w:jc w:val="both"/>
        <w:rPr>
          <w:sz w:val="28"/>
          <w:szCs w:val="28"/>
          <w:lang w:val="en-US"/>
        </w:rPr>
      </w:pPr>
      <w:r>
        <w:rPr>
          <w:sz w:val="28"/>
          <w:szCs w:val="28"/>
          <w:lang w:val="en-US"/>
        </w:rPr>
        <w:t xml:space="preserve">By Willy </w:t>
      </w:r>
      <w:proofErr w:type="spellStart"/>
      <w:r>
        <w:rPr>
          <w:sz w:val="28"/>
          <w:szCs w:val="28"/>
          <w:lang w:val="en-US"/>
        </w:rPr>
        <w:t>Fautré</w:t>
      </w:r>
      <w:proofErr w:type="spellEnd"/>
      <w:r>
        <w:rPr>
          <w:sz w:val="28"/>
          <w:szCs w:val="28"/>
          <w:lang w:val="en-US"/>
        </w:rPr>
        <w:t>, director of Human Rights Without Frontiers</w:t>
      </w:r>
    </w:p>
    <w:p w14:paraId="44A20582" w14:textId="77777777" w:rsidR="00893CE3" w:rsidRDefault="00893CE3" w:rsidP="00B720B0">
      <w:pPr>
        <w:jc w:val="both"/>
        <w:rPr>
          <w:sz w:val="28"/>
          <w:szCs w:val="28"/>
          <w:lang w:val="en-US"/>
        </w:rPr>
      </w:pPr>
    </w:p>
    <w:p w14:paraId="214D5173" w14:textId="2F8C9201" w:rsidR="00107210" w:rsidRPr="006A7B25" w:rsidRDefault="00B46CE5" w:rsidP="00B720B0">
      <w:pPr>
        <w:jc w:val="both"/>
        <w:rPr>
          <w:sz w:val="28"/>
          <w:szCs w:val="28"/>
          <w:lang w:val="en-US"/>
        </w:rPr>
      </w:pPr>
      <w:r>
        <w:rPr>
          <w:sz w:val="28"/>
          <w:szCs w:val="28"/>
          <w:lang w:val="en-US"/>
        </w:rPr>
        <w:t>O</w:t>
      </w:r>
      <w:r w:rsidR="00B720B0">
        <w:rPr>
          <w:sz w:val="28"/>
          <w:szCs w:val="28"/>
          <w:lang w:val="en-US"/>
        </w:rPr>
        <w:t xml:space="preserve">n 23 April last, </w:t>
      </w:r>
      <w:r w:rsidR="006A7B25" w:rsidRPr="006A7B25">
        <w:rPr>
          <w:sz w:val="28"/>
          <w:szCs w:val="28"/>
          <w:lang w:val="en-US"/>
        </w:rPr>
        <w:t>US Senator Orrin Hatch passed away after having turned 88.</w:t>
      </w:r>
    </w:p>
    <w:p w14:paraId="149619A2" w14:textId="5D622AC0" w:rsidR="006A7B25" w:rsidRPr="006A7B25" w:rsidRDefault="006A7B25" w:rsidP="00B720B0">
      <w:pPr>
        <w:jc w:val="both"/>
        <w:rPr>
          <w:sz w:val="28"/>
          <w:szCs w:val="28"/>
          <w:lang w:val="en-US"/>
        </w:rPr>
      </w:pPr>
    </w:p>
    <w:p w14:paraId="1A0EEBDB" w14:textId="6A89DAA4" w:rsidR="006A7B25" w:rsidRDefault="006A7B25" w:rsidP="00B720B0">
      <w:pPr>
        <w:jc w:val="both"/>
        <w:rPr>
          <w:sz w:val="28"/>
          <w:szCs w:val="28"/>
          <w:lang w:val="en-US"/>
        </w:rPr>
      </w:pPr>
      <w:r w:rsidRPr="006A7B25">
        <w:rPr>
          <w:sz w:val="28"/>
          <w:szCs w:val="28"/>
          <w:lang w:val="en-US"/>
        </w:rPr>
        <w:t xml:space="preserve">Some of </w:t>
      </w:r>
      <w:r w:rsidR="00531F4C">
        <w:rPr>
          <w:sz w:val="28"/>
          <w:szCs w:val="28"/>
          <w:lang w:val="en-US"/>
        </w:rPr>
        <w:t>hi</w:t>
      </w:r>
      <w:r w:rsidRPr="006A7B25">
        <w:rPr>
          <w:sz w:val="28"/>
          <w:szCs w:val="28"/>
          <w:lang w:val="en-US"/>
        </w:rPr>
        <w:t>s main interests were tax reform</w:t>
      </w:r>
      <w:r>
        <w:rPr>
          <w:sz w:val="28"/>
          <w:szCs w:val="28"/>
          <w:lang w:val="en-US"/>
        </w:rPr>
        <w:t xml:space="preserve"> and religious liberty, two topics that sometimes happen to intersect</w:t>
      </w:r>
      <w:r w:rsidR="00104D54">
        <w:rPr>
          <w:sz w:val="28"/>
          <w:szCs w:val="28"/>
          <w:lang w:val="en-US"/>
        </w:rPr>
        <w:t xml:space="preserve"> (1)</w:t>
      </w:r>
      <w:r>
        <w:rPr>
          <w:sz w:val="28"/>
          <w:szCs w:val="28"/>
          <w:lang w:val="en-US"/>
        </w:rPr>
        <w:t>.</w:t>
      </w:r>
      <w:r w:rsidR="00FA568D">
        <w:rPr>
          <w:sz w:val="28"/>
          <w:szCs w:val="28"/>
          <w:lang w:val="en-US"/>
        </w:rPr>
        <w:t xml:space="preserve"> </w:t>
      </w:r>
      <w:r w:rsidR="00B720B0">
        <w:rPr>
          <w:sz w:val="28"/>
          <w:szCs w:val="28"/>
          <w:lang w:val="en-US"/>
        </w:rPr>
        <w:t>Senator Hatch</w:t>
      </w:r>
      <w:r w:rsidR="00FA568D">
        <w:rPr>
          <w:sz w:val="28"/>
          <w:szCs w:val="28"/>
          <w:lang w:val="en-US"/>
        </w:rPr>
        <w:t xml:space="preserve"> </w:t>
      </w:r>
      <w:proofErr w:type="gramStart"/>
      <w:r w:rsidR="00FA568D">
        <w:rPr>
          <w:sz w:val="28"/>
          <w:szCs w:val="28"/>
          <w:lang w:val="en-US"/>
        </w:rPr>
        <w:t>was well aware that</w:t>
      </w:r>
      <w:proofErr w:type="gramEnd"/>
      <w:r w:rsidR="00FA568D">
        <w:rPr>
          <w:sz w:val="28"/>
          <w:szCs w:val="28"/>
          <w:lang w:val="en-US"/>
        </w:rPr>
        <w:t xml:space="preserve"> there can be </w:t>
      </w:r>
      <w:r w:rsidR="00F45282">
        <w:rPr>
          <w:sz w:val="28"/>
          <w:szCs w:val="28"/>
          <w:lang w:val="en-US"/>
        </w:rPr>
        <w:t>taxation</w:t>
      </w:r>
      <w:r w:rsidR="00FA568D">
        <w:rPr>
          <w:sz w:val="28"/>
          <w:szCs w:val="28"/>
          <w:lang w:val="en-US"/>
        </w:rPr>
        <w:t xml:space="preserve"> abuses and that they can target religious or spiritual movements or religiously</w:t>
      </w:r>
      <w:r w:rsidR="00B720B0">
        <w:rPr>
          <w:sz w:val="28"/>
          <w:szCs w:val="28"/>
          <w:lang w:val="en-US"/>
        </w:rPr>
        <w:t xml:space="preserve"> motivated advocacy groups which for whatever reason </w:t>
      </w:r>
      <w:r w:rsidR="00B41F86">
        <w:rPr>
          <w:sz w:val="28"/>
          <w:szCs w:val="28"/>
          <w:lang w:val="en-US"/>
        </w:rPr>
        <w:t xml:space="preserve">are disliked by </w:t>
      </w:r>
      <w:r w:rsidR="00B720B0">
        <w:rPr>
          <w:sz w:val="28"/>
          <w:szCs w:val="28"/>
          <w:lang w:val="en-US"/>
        </w:rPr>
        <w:t xml:space="preserve">some tax bureaucrats. </w:t>
      </w:r>
    </w:p>
    <w:p w14:paraId="5F4C57BA" w14:textId="0ECE58E9" w:rsidR="00B720B0" w:rsidRDefault="00B720B0" w:rsidP="00B720B0">
      <w:pPr>
        <w:jc w:val="both"/>
        <w:rPr>
          <w:sz w:val="28"/>
          <w:szCs w:val="28"/>
          <w:lang w:val="en-US"/>
        </w:rPr>
      </w:pPr>
    </w:p>
    <w:p w14:paraId="1D358A0F" w14:textId="10025867" w:rsidR="00B720B0" w:rsidRDefault="00F45282" w:rsidP="00B720B0">
      <w:pPr>
        <w:jc w:val="both"/>
        <w:rPr>
          <w:sz w:val="28"/>
          <w:szCs w:val="28"/>
          <w:lang w:val="en-US"/>
        </w:rPr>
      </w:pPr>
      <w:r>
        <w:rPr>
          <w:sz w:val="28"/>
          <w:szCs w:val="28"/>
          <w:lang w:val="en-US"/>
        </w:rPr>
        <w:t>Here</w:t>
      </w:r>
      <w:r w:rsidR="00B720B0">
        <w:rPr>
          <w:sz w:val="28"/>
          <w:szCs w:val="28"/>
          <w:lang w:val="en-US"/>
        </w:rPr>
        <w:t xml:space="preserve"> is</w:t>
      </w:r>
      <w:r>
        <w:rPr>
          <w:sz w:val="28"/>
          <w:szCs w:val="28"/>
          <w:lang w:val="en-US"/>
        </w:rPr>
        <w:t xml:space="preserve"> now</w:t>
      </w:r>
      <w:r w:rsidR="00B720B0">
        <w:rPr>
          <w:sz w:val="28"/>
          <w:szCs w:val="28"/>
          <w:lang w:val="en-US"/>
        </w:rPr>
        <w:t xml:space="preserve"> the </w:t>
      </w:r>
      <w:r w:rsidR="00533384">
        <w:rPr>
          <w:sz w:val="28"/>
          <w:szCs w:val="28"/>
          <w:lang w:val="en-US"/>
        </w:rPr>
        <w:t>main</w:t>
      </w:r>
      <w:r w:rsidR="00B720B0">
        <w:rPr>
          <w:sz w:val="28"/>
          <w:szCs w:val="28"/>
          <w:lang w:val="en-US"/>
        </w:rPr>
        <w:t xml:space="preserve"> s</w:t>
      </w:r>
      <w:r w:rsidR="00533384">
        <w:rPr>
          <w:sz w:val="28"/>
          <w:szCs w:val="28"/>
          <w:lang w:val="en-US"/>
        </w:rPr>
        <w:t xml:space="preserve">tory that I am going to share with you </w:t>
      </w:r>
      <w:r w:rsidR="00FD2D95">
        <w:rPr>
          <w:sz w:val="28"/>
          <w:szCs w:val="28"/>
          <w:lang w:val="en-US"/>
        </w:rPr>
        <w:t>about</w:t>
      </w:r>
      <w:r w:rsidR="00FF02C5">
        <w:rPr>
          <w:sz w:val="28"/>
          <w:szCs w:val="28"/>
          <w:lang w:val="en-US"/>
        </w:rPr>
        <w:t xml:space="preserve"> </w:t>
      </w:r>
      <w:r w:rsidR="00533384">
        <w:rPr>
          <w:sz w:val="28"/>
          <w:szCs w:val="28"/>
          <w:lang w:val="en-US"/>
        </w:rPr>
        <w:t>the un</w:t>
      </w:r>
      <w:r>
        <w:rPr>
          <w:sz w:val="28"/>
          <w:szCs w:val="28"/>
          <w:lang w:val="en-US"/>
        </w:rPr>
        <w:t>re</w:t>
      </w:r>
      <w:r w:rsidR="00533384">
        <w:rPr>
          <w:sz w:val="28"/>
          <w:szCs w:val="28"/>
          <w:lang w:val="en-US"/>
        </w:rPr>
        <w:t>solved case of Tai Ji Men in Taiwan after 25 years of legal battles and public advocacy</w:t>
      </w:r>
      <w:r w:rsidR="00E059D5">
        <w:rPr>
          <w:sz w:val="28"/>
          <w:szCs w:val="28"/>
          <w:lang w:val="en-US"/>
        </w:rPr>
        <w:t xml:space="preserve"> (2)</w:t>
      </w:r>
      <w:r w:rsidR="00533384">
        <w:rPr>
          <w:sz w:val="28"/>
          <w:szCs w:val="28"/>
          <w:lang w:val="en-US"/>
        </w:rPr>
        <w:t xml:space="preserve">. And I will compare that case with other ones that the European Court of Human Rights </w:t>
      </w:r>
      <w:r w:rsidR="00531F4C">
        <w:rPr>
          <w:sz w:val="28"/>
          <w:szCs w:val="28"/>
          <w:lang w:val="en-US"/>
        </w:rPr>
        <w:t>had to deal with in the last two decades.</w:t>
      </w:r>
      <w:r w:rsidR="00E059D5">
        <w:rPr>
          <w:sz w:val="28"/>
          <w:szCs w:val="28"/>
          <w:lang w:val="en-US"/>
        </w:rPr>
        <w:t xml:space="preserve"> </w:t>
      </w:r>
    </w:p>
    <w:p w14:paraId="33CF89AB" w14:textId="3BE12B7B" w:rsidR="00B21A29" w:rsidRDefault="00B21A29" w:rsidP="00B720B0">
      <w:pPr>
        <w:jc w:val="both"/>
        <w:rPr>
          <w:sz w:val="28"/>
          <w:szCs w:val="28"/>
          <w:lang w:val="en-US"/>
        </w:rPr>
      </w:pPr>
    </w:p>
    <w:p w14:paraId="484DD6AA" w14:textId="29E9EB90" w:rsidR="00B21A29" w:rsidRPr="00D4701A" w:rsidRDefault="00B21A29" w:rsidP="00B720B0">
      <w:pPr>
        <w:jc w:val="both"/>
        <w:rPr>
          <w:b/>
          <w:bCs/>
          <w:sz w:val="28"/>
          <w:szCs w:val="28"/>
          <w:lang w:val="en-US"/>
        </w:rPr>
      </w:pPr>
      <w:r w:rsidRPr="00D4701A">
        <w:rPr>
          <w:b/>
          <w:bCs/>
          <w:sz w:val="28"/>
          <w:szCs w:val="28"/>
          <w:lang w:val="en-US"/>
        </w:rPr>
        <w:t xml:space="preserve">What </w:t>
      </w:r>
      <w:proofErr w:type="gramStart"/>
      <w:r w:rsidRPr="00D4701A">
        <w:rPr>
          <w:b/>
          <w:bCs/>
          <w:sz w:val="28"/>
          <w:szCs w:val="28"/>
          <w:lang w:val="en-US"/>
        </w:rPr>
        <w:t>is</w:t>
      </w:r>
      <w:proofErr w:type="gramEnd"/>
      <w:r w:rsidRPr="00D4701A">
        <w:rPr>
          <w:b/>
          <w:bCs/>
          <w:sz w:val="28"/>
          <w:szCs w:val="28"/>
          <w:lang w:val="en-US"/>
        </w:rPr>
        <w:t xml:space="preserve"> Tai Ji Men? </w:t>
      </w:r>
    </w:p>
    <w:p w14:paraId="5E7F7914" w14:textId="77777777" w:rsidR="00B21A29" w:rsidRDefault="00B21A29" w:rsidP="00B21A29">
      <w:pPr>
        <w:rPr>
          <w:rFonts w:ascii="Open Sans" w:hAnsi="Open Sans" w:cs="Open Sans"/>
          <w:color w:val="666666"/>
          <w:sz w:val="21"/>
          <w:szCs w:val="21"/>
          <w:shd w:val="clear" w:color="auto" w:fill="FFFFFF"/>
        </w:rPr>
      </w:pPr>
    </w:p>
    <w:p w14:paraId="4071B2BC" w14:textId="0B267656" w:rsidR="002F3799" w:rsidRPr="008615A8" w:rsidRDefault="00B21A29" w:rsidP="00B720B0">
      <w:pPr>
        <w:jc w:val="both"/>
        <w:rPr>
          <w:color w:val="000000" w:themeColor="text1"/>
          <w:sz w:val="28"/>
          <w:szCs w:val="28"/>
          <w:shd w:val="clear" w:color="auto" w:fill="FFFFFF"/>
          <w:lang w:val="en-US"/>
        </w:rPr>
      </w:pPr>
      <w:r w:rsidRPr="008615A8">
        <w:rPr>
          <w:color w:val="000000" w:themeColor="text1"/>
          <w:sz w:val="28"/>
          <w:szCs w:val="28"/>
          <w:shd w:val="clear" w:color="auto" w:fill="FFFFFF"/>
        </w:rPr>
        <w:t>Tai Ji Men is a school of qigong, martial arts, and self-cultivation</w:t>
      </w:r>
      <w:r w:rsidR="008C6DF9" w:rsidRPr="008615A8">
        <w:rPr>
          <w:color w:val="000000" w:themeColor="text1"/>
          <w:sz w:val="28"/>
          <w:szCs w:val="28"/>
          <w:shd w:val="clear" w:color="auto" w:fill="FFFFFF"/>
          <w:lang w:val="en-US"/>
        </w:rPr>
        <w:t xml:space="preserve"> carrying forward </w:t>
      </w:r>
      <w:r w:rsidR="008C6DF9" w:rsidRPr="008615A8">
        <w:rPr>
          <w:color w:val="000000" w:themeColor="text1"/>
          <w:sz w:val="28"/>
          <w:szCs w:val="28"/>
        </w:rPr>
        <w:t>Taoist philosophy</w:t>
      </w:r>
      <w:r w:rsidR="00A35044" w:rsidRPr="008615A8">
        <w:rPr>
          <w:color w:val="000000" w:themeColor="text1"/>
          <w:sz w:val="28"/>
          <w:szCs w:val="28"/>
          <w:lang w:val="en-US"/>
        </w:rPr>
        <w:t>. It</w:t>
      </w:r>
      <w:r w:rsidR="008C6DF9" w:rsidRPr="008615A8">
        <w:rPr>
          <w:color w:val="000000" w:themeColor="text1"/>
          <w:sz w:val="28"/>
          <w:szCs w:val="28"/>
          <w:lang w:val="en-US"/>
        </w:rPr>
        <w:t xml:space="preserve"> was</w:t>
      </w:r>
      <w:r w:rsidR="008C6DF9" w:rsidRPr="008615A8">
        <w:rPr>
          <w:color w:val="000000" w:themeColor="text1"/>
          <w:sz w:val="28"/>
          <w:szCs w:val="28"/>
          <w:shd w:val="clear" w:color="auto" w:fill="FFFFFF"/>
          <w:lang w:val="en-US"/>
        </w:rPr>
        <w:t xml:space="preserve"> created </w:t>
      </w:r>
      <w:r w:rsidR="00A35044" w:rsidRPr="008615A8">
        <w:rPr>
          <w:color w:val="000000" w:themeColor="text1"/>
          <w:sz w:val="28"/>
          <w:szCs w:val="28"/>
          <w:shd w:val="clear" w:color="auto" w:fill="FFFFFF"/>
          <w:lang w:val="en-US"/>
        </w:rPr>
        <w:t xml:space="preserve">in 1966 </w:t>
      </w:r>
      <w:r w:rsidR="008C6DF9" w:rsidRPr="008615A8">
        <w:rPr>
          <w:color w:val="000000" w:themeColor="text1"/>
          <w:sz w:val="28"/>
          <w:szCs w:val="28"/>
          <w:shd w:val="clear" w:color="auto" w:fill="FFFFFF"/>
          <w:lang w:val="en-US"/>
        </w:rPr>
        <w:t>by</w:t>
      </w:r>
      <w:r w:rsidRPr="008615A8">
        <w:rPr>
          <w:color w:val="000000" w:themeColor="text1"/>
          <w:sz w:val="28"/>
          <w:szCs w:val="28"/>
          <w:shd w:val="clear" w:color="auto" w:fill="FFFFFF"/>
        </w:rPr>
        <w:t xml:space="preserve"> Dr. Hong Tao-Tze</w:t>
      </w:r>
      <w:r w:rsidR="00A35044" w:rsidRPr="008615A8">
        <w:rPr>
          <w:color w:val="000000" w:themeColor="text1"/>
          <w:sz w:val="28"/>
          <w:szCs w:val="28"/>
          <w:shd w:val="clear" w:color="auto" w:fill="FFFFFF"/>
          <w:lang w:val="en-US"/>
        </w:rPr>
        <w:t xml:space="preserve">, also known as the </w:t>
      </w:r>
      <w:proofErr w:type="spellStart"/>
      <w:r w:rsidR="00A35044" w:rsidRPr="008615A8">
        <w:rPr>
          <w:color w:val="000000" w:themeColor="text1"/>
          <w:sz w:val="28"/>
          <w:szCs w:val="28"/>
          <w:shd w:val="clear" w:color="auto" w:fill="FFFFFF"/>
          <w:lang w:val="en-US"/>
        </w:rPr>
        <w:t>Shifu</w:t>
      </w:r>
      <w:proofErr w:type="spellEnd"/>
      <w:r w:rsidR="00A35044" w:rsidRPr="008615A8">
        <w:rPr>
          <w:color w:val="000000" w:themeColor="text1"/>
          <w:sz w:val="28"/>
          <w:szCs w:val="28"/>
          <w:shd w:val="clear" w:color="auto" w:fill="FFFFFF"/>
          <w:lang w:val="en-US"/>
        </w:rPr>
        <w:t xml:space="preserve">. </w:t>
      </w:r>
      <w:r w:rsidR="00B843B3">
        <w:rPr>
          <w:color w:val="000000" w:themeColor="text1"/>
          <w:sz w:val="28"/>
          <w:szCs w:val="28"/>
          <w:shd w:val="clear" w:color="auto" w:fill="FFFFFF"/>
          <w:lang w:val="en-US"/>
        </w:rPr>
        <w:t>(3)</w:t>
      </w:r>
    </w:p>
    <w:p w14:paraId="68834C44" w14:textId="77777777" w:rsidR="002F3799" w:rsidRDefault="002F3799" w:rsidP="00B720B0">
      <w:pPr>
        <w:jc w:val="both"/>
        <w:rPr>
          <w:color w:val="000000" w:themeColor="text1"/>
          <w:sz w:val="28"/>
          <w:szCs w:val="28"/>
          <w:shd w:val="clear" w:color="auto" w:fill="FFFFFF"/>
          <w:lang w:val="en-US"/>
        </w:rPr>
      </w:pPr>
    </w:p>
    <w:p w14:paraId="1322F229" w14:textId="77777777" w:rsidR="002F3799" w:rsidRPr="00587184" w:rsidRDefault="002F3799" w:rsidP="00B720B0">
      <w:pPr>
        <w:jc w:val="both"/>
        <w:rPr>
          <w:color w:val="000000" w:themeColor="text1"/>
          <w:sz w:val="28"/>
          <w:szCs w:val="28"/>
          <w:shd w:val="clear" w:color="auto" w:fill="FFFFFF"/>
        </w:rPr>
      </w:pPr>
      <w:r w:rsidRPr="00587184">
        <w:rPr>
          <w:color w:val="000000" w:themeColor="text1"/>
          <w:sz w:val="28"/>
          <w:szCs w:val="28"/>
          <w:shd w:val="clear" w:color="auto" w:fill="FFFFFF"/>
          <w:lang w:val="en-US"/>
        </w:rPr>
        <w:t>S</w:t>
      </w:r>
      <w:r w:rsidRPr="00587184">
        <w:rPr>
          <w:color w:val="000000" w:themeColor="text1"/>
          <w:sz w:val="28"/>
          <w:szCs w:val="28"/>
          <w:shd w:val="clear" w:color="auto" w:fill="FFFFFF"/>
        </w:rPr>
        <w:t>ince a very young age</w:t>
      </w:r>
      <w:r w:rsidRPr="00587184">
        <w:rPr>
          <w:color w:val="000000" w:themeColor="text1"/>
          <w:sz w:val="28"/>
          <w:szCs w:val="28"/>
          <w:shd w:val="clear" w:color="auto" w:fill="FFFFFF"/>
          <w:lang w:val="en-US"/>
        </w:rPr>
        <w:t>, Dr Hong</w:t>
      </w:r>
      <w:r w:rsidR="00A35044" w:rsidRPr="00587184">
        <w:rPr>
          <w:color w:val="000000" w:themeColor="text1"/>
          <w:sz w:val="28"/>
          <w:szCs w:val="28"/>
          <w:shd w:val="clear" w:color="auto" w:fill="FFFFFF"/>
          <w:lang w:val="en-US"/>
        </w:rPr>
        <w:t xml:space="preserve"> </w:t>
      </w:r>
      <w:r w:rsidR="00B21A29" w:rsidRPr="00587184">
        <w:rPr>
          <w:color w:val="000000" w:themeColor="text1"/>
          <w:sz w:val="28"/>
          <w:szCs w:val="28"/>
          <w:shd w:val="clear" w:color="auto" w:fill="FFFFFF"/>
        </w:rPr>
        <w:t xml:space="preserve">has inherited the wisdom of esoteric Daoism and studied qigong, martial arts, medicine, yin-yang philosophy, life wisdom, and “heart kungfu”. </w:t>
      </w:r>
    </w:p>
    <w:p w14:paraId="1C9979A5" w14:textId="77777777" w:rsidR="002F3799" w:rsidRDefault="002F3799" w:rsidP="00B720B0">
      <w:pPr>
        <w:jc w:val="both"/>
        <w:rPr>
          <w:color w:val="000000" w:themeColor="text1"/>
          <w:sz w:val="28"/>
          <w:szCs w:val="28"/>
          <w:shd w:val="clear" w:color="auto" w:fill="FFFFFF"/>
        </w:rPr>
      </w:pPr>
    </w:p>
    <w:p w14:paraId="31B71562" w14:textId="3C2A79E0" w:rsidR="008C6DF9" w:rsidRPr="00A35044" w:rsidRDefault="00B21A29" w:rsidP="00B720B0">
      <w:pPr>
        <w:jc w:val="both"/>
        <w:rPr>
          <w:color w:val="000000" w:themeColor="text1"/>
          <w:sz w:val="28"/>
          <w:szCs w:val="28"/>
          <w:shd w:val="clear" w:color="auto" w:fill="FFFFFF"/>
          <w:lang w:val="en-US"/>
        </w:rPr>
      </w:pPr>
      <w:r w:rsidRPr="00B21A29">
        <w:rPr>
          <w:color w:val="000000" w:themeColor="text1"/>
          <w:sz w:val="28"/>
          <w:szCs w:val="28"/>
          <w:shd w:val="clear" w:color="auto" w:fill="FFFFFF"/>
        </w:rPr>
        <w:t>After martial law was lifted</w:t>
      </w:r>
      <w:r w:rsidR="00A35044" w:rsidRPr="00A35044">
        <w:rPr>
          <w:color w:val="000000" w:themeColor="text1"/>
          <w:sz w:val="28"/>
          <w:szCs w:val="28"/>
          <w:shd w:val="clear" w:color="auto" w:fill="FFFFFF"/>
          <w:lang w:val="en-US"/>
        </w:rPr>
        <w:t xml:space="preserve"> </w:t>
      </w:r>
      <w:r w:rsidR="00A35044">
        <w:rPr>
          <w:color w:val="000000" w:themeColor="text1"/>
          <w:sz w:val="28"/>
          <w:szCs w:val="28"/>
          <w:shd w:val="clear" w:color="auto" w:fill="FFFFFF"/>
          <w:lang w:val="en-US"/>
        </w:rPr>
        <w:t>in 1987</w:t>
      </w:r>
      <w:r w:rsidRPr="00B21A29">
        <w:rPr>
          <w:color w:val="000000" w:themeColor="text1"/>
          <w:sz w:val="28"/>
          <w:szCs w:val="28"/>
          <w:shd w:val="clear" w:color="auto" w:fill="FFFFFF"/>
        </w:rPr>
        <w:t xml:space="preserve"> in Taiwan, he started to widely accept </w:t>
      </w:r>
      <w:r w:rsidRPr="00B21A29">
        <w:rPr>
          <w:i/>
          <w:iCs/>
          <w:color w:val="000000" w:themeColor="text1"/>
          <w:sz w:val="28"/>
          <w:szCs w:val="28"/>
          <w:bdr w:val="none" w:sz="0" w:space="0" w:color="auto" w:frame="1"/>
        </w:rPr>
        <w:t>dizi </w:t>
      </w:r>
      <w:r w:rsidRPr="00B21A29">
        <w:rPr>
          <w:color w:val="000000" w:themeColor="text1"/>
          <w:sz w:val="28"/>
          <w:szCs w:val="28"/>
          <w:shd w:val="clear" w:color="auto" w:fill="FFFFFF"/>
        </w:rPr>
        <w:t>(disciples), hoping that everyone could enjoy good health and happiness.</w:t>
      </w:r>
      <w:r w:rsidR="00A35044">
        <w:rPr>
          <w:color w:val="000000" w:themeColor="text1"/>
          <w:sz w:val="28"/>
          <w:szCs w:val="28"/>
          <w:shd w:val="clear" w:color="auto" w:fill="FFFFFF"/>
          <w:lang w:val="en-US"/>
        </w:rPr>
        <w:t xml:space="preserve"> </w:t>
      </w:r>
      <w:r w:rsidR="00FD2D95">
        <w:rPr>
          <w:color w:val="000000" w:themeColor="text1"/>
          <w:sz w:val="28"/>
          <w:szCs w:val="28"/>
          <w:shd w:val="clear" w:color="auto" w:fill="FFFFFF"/>
          <w:lang w:val="en-US"/>
        </w:rPr>
        <w:t xml:space="preserve">In that framework, </w:t>
      </w:r>
      <w:r w:rsidR="00FD2D95" w:rsidRPr="00FD2D95">
        <w:rPr>
          <w:sz w:val="28"/>
          <w:szCs w:val="28"/>
          <w:lang w:val="en-US"/>
        </w:rPr>
        <w:t>t</w:t>
      </w:r>
      <w:r w:rsidR="008C6DF9" w:rsidRPr="008C6DF9">
        <w:rPr>
          <w:sz w:val="28"/>
          <w:szCs w:val="28"/>
        </w:rPr>
        <w:t xml:space="preserve">hey followed an ancient ritual </w:t>
      </w:r>
      <w:r w:rsidR="00FD2D95" w:rsidRPr="00FD2D95">
        <w:rPr>
          <w:sz w:val="28"/>
          <w:szCs w:val="28"/>
          <w:lang w:val="en-US"/>
        </w:rPr>
        <w:t>spec</w:t>
      </w:r>
      <w:r w:rsidR="00FD2D95">
        <w:rPr>
          <w:sz w:val="28"/>
          <w:szCs w:val="28"/>
          <w:lang w:val="en-US"/>
        </w:rPr>
        <w:t>ific to</w:t>
      </w:r>
      <w:r w:rsidR="008C6DF9" w:rsidRPr="008C6DF9">
        <w:rPr>
          <w:sz w:val="28"/>
          <w:szCs w:val="28"/>
        </w:rPr>
        <w:t xml:space="preserve"> the </w:t>
      </w:r>
      <w:r w:rsidR="008C6DF9" w:rsidRPr="008C6DF9">
        <w:rPr>
          <w:i/>
          <w:iCs/>
          <w:sz w:val="28"/>
          <w:szCs w:val="28"/>
        </w:rPr>
        <w:t>shifu-dizi</w:t>
      </w:r>
      <w:r w:rsidR="008C6DF9" w:rsidRPr="008C6DF9">
        <w:rPr>
          <w:sz w:val="28"/>
          <w:szCs w:val="28"/>
        </w:rPr>
        <w:t xml:space="preserve"> relationship. </w:t>
      </w:r>
      <w:r w:rsidR="00FD2D95" w:rsidRPr="00FD2D95">
        <w:rPr>
          <w:sz w:val="28"/>
          <w:szCs w:val="28"/>
          <w:lang w:val="en-US"/>
        </w:rPr>
        <w:t xml:space="preserve">As </w:t>
      </w:r>
      <w:r w:rsidR="00FD2D95">
        <w:rPr>
          <w:sz w:val="28"/>
          <w:szCs w:val="28"/>
          <w:lang w:val="en-US"/>
        </w:rPr>
        <w:t>a sign of</w:t>
      </w:r>
      <w:r w:rsidR="008C6DF9" w:rsidRPr="008C6DF9">
        <w:rPr>
          <w:sz w:val="28"/>
          <w:szCs w:val="28"/>
        </w:rPr>
        <w:t xml:space="preserve"> gratitude to and faith in their </w:t>
      </w:r>
      <w:r w:rsidR="008C6DF9" w:rsidRPr="008C6DF9">
        <w:rPr>
          <w:i/>
          <w:iCs/>
          <w:sz w:val="28"/>
          <w:szCs w:val="28"/>
        </w:rPr>
        <w:t>shifu</w:t>
      </w:r>
      <w:r w:rsidR="008C6DF9" w:rsidRPr="008C6DF9">
        <w:rPr>
          <w:sz w:val="28"/>
          <w:szCs w:val="28"/>
        </w:rPr>
        <w:t xml:space="preserve">, </w:t>
      </w:r>
      <w:r w:rsidR="00FD2D95" w:rsidRPr="00FD2D95">
        <w:rPr>
          <w:i/>
          <w:iCs/>
          <w:sz w:val="28"/>
          <w:szCs w:val="28"/>
          <w:lang w:val="en-US"/>
        </w:rPr>
        <w:t>dizi</w:t>
      </w:r>
      <w:r w:rsidR="008C6DF9" w:rsidRPr="00FD2D95">
        <w:rPr>
          <w:i/>
          <w:iCs/>
          <w:sz w:val="28"/>
          <w:szCs w:val="28"/>
        </w:rPr>
        <w:t xml:space="preserve"> </w:t>
      </w:r>
      <w:r w:rsidR="00FD2D95" w:rsidRPr="00FD2D95">
        <w:rPr>
          <w:sz w:val="28"/>
          <w:szCs w:val="28"/>
          <w:lang w:val="en-US"/>
        </w:rPr>
        <w:t>made</w:t>
      </w:r>
      <w:r w:rsidR="00FD2D95" w:rsidRPr="00FD2D95">
        <w:rPr>
          <w:i/>
          <w:iCs/>
          <w:sz w:val="28"/>
          <w:szCs w:val="28"/>
          <w:lang w:val="en-US"/>
        </w:rPr>
        <w:t xml:space="preserve"> </w:t>
      </w:r>
      <w:r w:rsidR="008C6DF9" w:rsidRPr="008C6DF9">
        <w:rPr>
          <w:sz w:val="28"/>
          <w:szCs w:val="28"/>
        </w:rPr>
        <w:t xml:space="preserve">voluntary monetary gifts to </w:t>
      </w:r>
      <w:r w:rsidR="00176B47" w:rsidRPr="00176B47">
        <w:rPr>
          <w:sz w:val="28"/>
          <w:szCs w:val="28"/>
          <w:lang w:val="en-US"/>
        </w:rPr>
        <w:t>the</w:t>
      </w:r>
      <w:r w:rsidR="00176B47">
        <w:rPr>
          <w:sz w:val="28"/>
          <w:szCs w:val="28"/>
          <w:lang w:val="en-US"/>
        </w:rPr>
        <w:t xml:space="preserve">ir </w:t>
      </w:r>
      <w:proofErr w:type="spellStart"/>
      <w:r w:rsidR="00176B47" w:rsidRPr="00176B47">
        <w:rPr>
          <w:i/>
          <w:iCs/>
          <w:sz w:val="28"/>
          <w:szCs w:val="28"/>
          <w:lang w:val="en-US"/>
        </w:rPr>
        <w:t>Shifu</w:t>
      </w:r>
      <w:proofErr w:type="spellEnd"/>
      <w:r w:rsidR="008C6DF9" w:rsidRPr="008C6DF9">
        <w:rPr>
          <w:sz w:val="28"/>
          <w:szCs w:val="28"/>
        </w:rPr>
        <w:t xml:space="preserve"> </w:t>
      </w:r>
      <w:r w:rsidR="00176B47" w:rsidRPr="00176B47">
        <w:rPr>
          <w:sz w:val="28"/>
          <w:szCs w:val="28"/>
          <w:lang w:val="en-US"/>
        </w:rPr>
        <w:t xml:space="preserve">in a </w:t>
      </w:r>
      <w:r w:rsidR="00B3592D">
        <w:rPr>
          <w:sz w:val="28"/>
          <w:szCs w:val="28"/>
          <w:lang w:val="en-US"/>
        </w:rPr>
        <w:t>“</w:t>
      </w:r>
      <w:r w:rsidR="00176B47" w:rsidRPr="00176B47">
        <w:rPr>
          <w:sz w:val="28"/>
          <w:szCs w:val="28"/>
          <w:lang w:val="en-US"/>
        </w:rPr>
        <w:t>red envelope</w:t>
      </w:r>
      <w:r w:rsidR="00B3592D">
        <w:rPr>
          <w:sz w:val="28"/>
          <w:szCs w:val="28"/>
          <w:lang w:val="en-US"/>
        </w:rPr>
        <w:t>”</w:t>
      </w:r>
      <w:r w:rsidR="00176B47" w:rsidRPr="00176B47">
        <w:rPr>
          <w:sz w:val="28"/>
          <w:szCs w:val="28"/>
          <w:lang w:val="en-US"/>
        </w:rPr>
        <w:t xml:space="preserve"> </w:t>
      </w:r>
      <w:r w:rsidR="008C6DF9" w:rsidRPr="008C6DF9">
        <w:rPr>
          <w:sz w:val="28"/>
          <w:szCs w:val="28"/>
        </w:rPr>
        <w:t xml:space="preserve">when they were officially accepted as </w:t>
      </w:r>
      <w:r w:rsidR="008C6DF9" w:rsidRPr="008C6DF9">
        <w:rPr>
          <w:i/>
          <w:iCs/>
          <w:sz w:val="28"/>
          <w:szCs w:val="28"/>
        </w:rPr>
        <w:t xml:space="preserve">dizi </w:t>
      </w:r>
      <w:r w:rsidR="008C6DF9" w:rsidRPr="008C6DF9">
        <w:rPr>
          <w:sz w:val="28"/>
          <w:szCs w:val="28"/>
        </w:rPr>
        <w:t>and on major traditional holidays. This constitutes a necessary component of the realization of an inner belief or religion, which is protected by the ICCPR.</w:t>
      </w:r>
    </w:p>
    <w:p w14:paraId="09B95DEE" w14:textId="27551CF9" w:rsidR="00D4701A" w:rsidRDefault="00D4701A" w:rsidP="00B720B0">
      <w:pPr>
        <w:jc w:val="both"/>
        <w:rPr>
          <w:color w:val="000000" w:themeColor="text1"/>
          <w:sz w:val="28"/>
          <w:szCs w:val="28"/>
          <w:shd w:val="clear" w:color="auto" w:fill="FFFFFF"/>
        </w:rPr>
      </w:pPr>
    </w:p>
    <w:p w14:paraId="07454810" w14:textId="0B40276B" w:rsidR="00D4701A" w:rsidRPr="00B46CE5" w:rsidRDefault="00D4701A" w:rsidP="00B720B0">
      <w:pPr>
        <w:jc w:val="both"/>
        <w:rPr>
          <w:b/>
          <w:bCs/>
          <w:color w:val="000000" w:themeColor="text1"/>
          <w:sz w:val="28"/>
          <w:szCs w:val="28"/>
          <w:shd w:val="clear" w:color="auto" w:fill="FFFFFF"/>
          <w:lang w:val="en-US"/>
        </w:rPr>
      </w:pPr>
      <w:r w:rsidRPr="00B46CE5">
        <w:rPr>
          <w:b/>
          <w:bCs/>
          <w:color w:val="000000" w:themeColor="text1"/>
          <w:sz w:val="28"/>
          <w:szCs w:val="28"/>
          <w:shd w:val="clear" w:color="auto" w:fill="FFFFFF"/>
          <w:lang w:val="en-US"/>
        </w:rPr>
        <w:t>The historical context</w:t>
      </w:r>
    </w:p>
    <w:p w14:paraId="1F3EB590" w14:textId="75F7CDC5" w:rsidR="007F7949" w:rsidRDefault="008D2662" w:rsidP="0091423B">
      <w:pPr>
        <w:pStyle w:val="NormalWeb"/>
        <w:jc w:val="both"/>
        <w:rPr>
          <w:color w:val="000000" w:themeColor="text1"/>
          <w:sz w:val="28"/>
          <w:szCs w:val="28"/>
          <w:shd w:val="clear" w:color="auto" w:fill="FFFFFF"/>
          <w:lang w:val="en-US"/>
        </w:rPr>
      </w:pPr>
      <w:r w:rsidRPr="008D2662">
        <w:rPr>
          <w:color w:val="000000" w:themeColor="text1"/>
          <w:sz w:val="28"/>
          <w:szCs w:val="28"/>
          <w:shd w:val="clear" w:color="auto" w:fill="FFFFFF"/>
          <w:lang w:val="en-US"/>
        </w:rPr>
        <w:lastRenderedPageBreak/>
        <w:t>The historical context of what happe</w:t>
      </w:r>
      <w:r>
        <w:rPr>
          <w:color w:val="000000" w:themeColor="text1"/>
          <w:sz w:val="28"/>
          <w:szCs w:val="28"/>
          <w:shd w:val="clear" w:color="auto" w:fill="FFFFFF"/>
          <w:lang w:val="en-US"/>
        </w:rPr>
        <w:t xml:space="preserve">ned to Tai Men is important. </w:t>
      </w:r>
      <w:r w:rsidR="007F7949">
        <w:rPr>
          <w:color w:val="000000" w:themeColor="text1"/>
          <w:sz w:val="28"/>
          <w:szCs w:val="28"/>
          <w:shd w:val="clear" w:color="auto" w:fill="FFFFFF"/>
          <w:lang w:val="en-US"/>
        </w:rPr>
        <w:t xml:space="preserve">After a long period of dictatorship in the aftermath of WWII and </w:t>
      </w:r>
      <w:r w:rsidR="00FE5404">
        <w:rPr>
          <w:color w:val="000000" w:themeColor="text1"/>
          <w:sz w:val="28"/>
          <w:szCs w:val="28"/>
          <w:shd w:val="clear" w:color="auto" w:fill="FFFFFF"/>
          <w:lang w:val="en-US"/>
        </w:rPr>
        <w:t>post-</w:t>
      </w:r>
      <w:r w:rsidR="007F7949">
        <w:rPr>
          <w:color w:val="000000" w:themeColor="text1"/>
          <w:sz w:val="28"/>
          <w:szCs w:val="28"/>
          <w:shd w:val="clear" w:color="auto" w:fill="FFFFFF"/>
          <w:lang w:val="en-US"/>
        </w:rPr>
        <w:t xml:space="preserve">authoritarian </w:t>
      </w:r>
      <w:r w:rsidR="00FE5404">
        <w:rPr>
          <w:color w:val="000000" w:themeColor="text1"/>
          <w:sz w:val="28"/>
          <w:szCs w:val="28"/>
          <w:shd w:val="clear" w:color="auto" w:fill="FFFFFF"/>
          <w:lang w:val="en-US"/>
        </w:rPr>
        <w:t>rule of the country</w:t>
      </w:r>
      <w:r w:rsidR="007F7949">
        <w:rPr>
          <w:color w:val="000000" w:themeColor="text1"/>
          <w:sz w:val="28"/>
          <w:szCs w:val="28"/>
          <w:shd w:val="clear" w:color="auto" w:fill="FFFFFF"/>
          <w:lang w:val="en-US"/>
        </w:rPr>
        <w:t xml:space="preserve">, free elections took place in 1996 but were followed by a series </w:t>
      </w:r>
      <w:r w:rsidR="007F7949">
        <w:rPr>
          <w:rFonts w:ascii="BodoniSvtyTwoITCTT" w:hAnsi="BodoniSvtyTwoITCTT"/>
          <w:color w:val="232323"/>
          <w:sz w:val="28"/>
          <w:szCs w:val="28"/>
        </w:rPr>
        <w:t>of heinous major murder cases</w:t>
      </w:r>
      <w:r w:rsidR="007F7949" w:rsidRPr="007F7949">
        <w:rPr>
          <w:rFonts w:ascii="BodoniSvtyTwoITCTT" w:hAnsi="BodoniSvtyTwoITCTT"/>
          <w:color w:val="232323"/>
          <w:sz w:val="28"/>
          <w:szCs w:val="28"/>
          <w:lang w:val="en-US"/>
        </w:rPr>
        <w:t xml:space="preserve"> </w:t>
      </w:r>
      <w:r w:rsidR="007F7949">
        <w:rPr>
          <w:rFonts w:ascii="BodoniSvtyTwoITCTT" w:hAnsi="BodoniSvtyTwoITCTT"/>
          <w:color w:val="232323"/>
          <w:sz w:val="28"/>
          <w:szCs w:val="28"/>
          <w:lang w:val="en-US"/>
        </w:rPr>
        <w:t>which remain unresolved as of today</w:t>
      </w:r>
      <w:r w:rsidR="007F7949">
        <w:rPr>
          <w:color w:val="000000" w:themeColor="text1"/>
          <w:sz w:val="28"/>
          <w:szCs w:val="28"/>
          <w:shd w:val="clear" w:color="auto" w:fill="FFFFFF"/>
          <w:lang w:val="en-US"/>
        </w:rPr>
        <w:t xml:space="preserve">. </w:t>
      </w:r>
    </w:p>
    <w:p w14:paraId="188BAFB1" w14:textId="275276DD" w:rsidR="00425212" w:rsidRDefault="008D2662" w:rsidP="005D7A2C">
      <w:pPr>
        <w:pStyle w:val="NormalWeb"/>
        <w:jc w:val="both"/>
        <w:rPr>
          <w:color w:val="000000" w:themeColor="text1"/>
          <w:sz w:val="28"/>
          <w:szCs w:val="28"/>
        </w:rPr>
      </w:pPr>
      <w:r w:rsidRPr="005D7A2C">
        <w:rPr>
          <w:color w:val="000000" w:themeColor="text1"/>
          <w:sz w:val="28"/>
          <w:szCs w:val="28"/>
        </w:rPr>
        <w:t>To divert public attention, the ruling party government carried out a political purge at the end of 1996</w:t>
      </w:r>
      <w:r w:rsidR="00FE5404" w:rsidRPr="005D7A2C">
        <w:rPr>
          <w:color w:val="000000" w:themeColor="text1"/>
          <w:sz w:val="28"/>
          <w:szCs w:val="28"/>
          <w:lang w:val="en-US"/>
        </w:rPr>
        <w:t>. T</w:t>
      </w:r>
      <w:r w:rsidR="007F7949" w:rsidRPr="005D7A2C">
        <w:rPr>
          <w:color w:val="000000" w:themeColor="text1"/>
          <w:sz w:val="28"/>
          <w:szCs w:val="28"/>
          <w:lang w:val="en-US"/>
        </w:rPr>
        <w:t xml:space="preserve">he then </w:t>
      </w:r>
      <w:r w:rsidRPr="005D7A2C">
        <w:rPr>
          <w:color w:val="000000" w:themeColor="text1"/>
          <w:sz w:val="28"/>
          <w:szCs w:val="28"/>
        </w:rPr>
        <w:t xml:space="preserve">Minister of Justice </w:t>
      </w:r>
      <w:r w:rsidR="00FE5404" w:rsidRPr="005D7A2C">
        <w:rPr>
          <w:color w:val="000000" w:themeColor="text1"/>
          <w:sz w:val="28"/>
          <w:szCs w:val="28"/>
        </w:rPr>
        <w:t xml:space="preserve">launched a comprehensive attack against dissident religious groups labeled as </w:t>
      </w:r>
      <w:r w:rsidR="00FE5404" w:rsidRPr="005D7A2C">
        <w:rPr>
          <w:i/>
          <w:iCs/>
          <w:color w:val="000000" w:themeColor="text1"/>
          <w:sz w:val="28"/>
          <w:szCs w:val="28"/>
        </w:rPr>
        <w:t>xie jiao</w:t>
      </w:r>
      <w:r w:rsidR="00FA0AF0">
        <w:rPr>
          <w:color w:val="000000" w:themeColor="text1"/>
          <w:sz w:val="28"/>
          <w:szCs w:val="28"/>
          <w:lang w:val="en-US"/>
        </w:rPr>
        <w:t xml:space="preserve"> (4)</w:t>
      </w:r>
      <w:r w:rsidR="00FE5404" w:rsidRPr="005D7A2C">
        <w:rPr>
          <w:color w:val="000000" w:themeColor="text1"/>
          <w:sz w:val="28"/>
          <w:szCs w:val="28"/>
        </w:rPr>
        <w:t>, including investigations, tax inspections by the National Taxation Bureau (NTB), assets seizure, demolitions of</w:t>
      </w:r>
      <w:r w:rsidR="00176B47" w:rsidRPr="00176B47">
        <w:rPr>
          <w:color w:val="000000" w:themeColor="text1"/>
          <w:sz w:val="28"/>
          <w:szCs w:val="28"/>
          <w:lang w:val="en-US"/>
        </w:rPr>
        <w:t xml:space="preserve"> </w:t>
      </w:r>
      <w:r w:rsidR="00176B47">
        <w:rPr>
          <w:color w:val="000000" w:themeColor="text1"/>
          <w:sz w:val="28"/>
          <w:szCs w:val="28"/>
          <w:lang w:val="en-US"/>
        </w:rPr>
        <w:t>allegedly</w:t>
      </w:r>
      <w:r w:rsidR="00FE5404" w:rsidRPr="005D7A2C">
        <w:rPr>
          <w:color w:val="000000" w:themeColor="text1"/>
          <w:sz w:val="28"/>
          <w:szCs w:val="28"/>
        </w:rPr>
        <w:t xml:space="preserve"> “illegal” structures, and exorbitant fines.</w:t>
      </w:r>
      <w:r w:rsidRPr="005D7A2C">
        <w:rPr>
          <w:color w:val="000000" w:themeColor="text1"/>
          <w:sz w:val="28"/>
          <w:szCs w:val="28"/>
        </w:rPr>
        <w:t xml:space="preserve"> </w:t>
      </w:r>
      <w:r w:rsidR="00FE5404" w:rsidRPr="005D7A2C">
        <w:rPr>
          <w:color w:val="000000" w:themeColor="text1"/>
          <w:sz w:val="28"/>
          <w:szCs w:val="28"/>
        </w:rPr>
        <w:t xml:space="preserve">Tai Ji Men was caught in the crossfire of </w:t>
      </w:r>
      <w:r w:rsidR="00FE5404" w:rsidRPr="005D7A2C">
        <w:rPr>
          <w:color w:val="000000" w:themeColor="text1"/>
          <w:sz w:val="28"/>
          <w:szCs w:val="28"/>
          <w:lang w:val="en-US"/>
        </w:rPr>
        <w:t>that</w:t>
      </w:r>
      <w:r w:rsidR="00FE5404" w:rsidRPr="005D7A2C">
        <w:rPr>
          <w:color w:val="000000" w:themeColor="text1"/>
          <w:sz w:val="28"/>
          <w:szCs w:val="28"/>
        </w:rPr>
        <w:t xml:space="preserve"> campaign against religious groups that did not support the</w:t>
      </w:r>
      <w:r w:rsidR="00FE5404" w:rsidRPr="005D7A2C">
        <w:rPr>
          <w:color w:val="000000" w:themeColor="text1"/>
          <w:sz w:val="28"/>
          <w:szCs w:val="28"/>
          <w:lang w:val="en-US"/>
        </w:rPr>
        <w:t xml:space="preserve"> ruling party</w:t>
      </w:r>
      <w:r w:rsidR="00FE5404" w:rsidRPr="005D7A2C">
        <w:rPr>
          <w:color w:val="000000" w:themeColor="text1"/>
          <w:sz w:val="28"/>
          <w:szCs w:val="28"/>
        </w:rPr>
        <w:t xml:space="preserve"> in the presidential elections, although it had not taken any political position. </w:t>
      </w:r>
      <w:r w:rsidRPr="005D7A2C">
        <w:rPr>
          <w:color w:val="000000" w:themeColor="text1"/>
          <w:sz w:val="28"/>
          <w:szCs w:val="28"/>
        </w:rPr>
        <w:t xml:space="preserve">The crackdown was supported by the media, most of which were not independent from the ruling politicians. </w:t>
      </w:r>
    </w:p>
    <w:p w14:paraId="1F81CA7F" w14:textId="66BEF34D" w:rsidR="00D4701A" w:rsidRPr="00D4701A" w:rsidRDefault="00D4701A" w:rsidP="005D7A2C">
      <w:pPr>
        <w:pStyle w:val="NormalWeb"/>
        <w:jc w:val="both"/>
        <w:rPr>
          <w:b/>
          <w:bCs/>
          <w:color w:val="000000" w:themeColor="text1"/>
          <w:sz w:val="28"/>
          <w:szCs w:val="28"/>
          <w:lang w:val="en-US"/>
        </w:rPr>
      </w:pPr>
      <w:r w:rsidRPr="00D4701A">
        <w:rPr>
          <w:b/>
          <w:bCs/>
          <w:color w:val="000000" w:themeColor="text1"/>
          <w:sz w:val="28"/>
          <w:szCs w:val="28"/>
          <w:lang w:val="en-US"/>
        </w:rPr>
        <w:t>The Tai Ji Men case</w:t>
      </w:r>
    </w:p>
    <w:p w14:paraId="1CF03AB4" w14:textId="3734F0F0" w:rsidR="005D7A2C" w:rsidRDefault="005D7A2C" w:rsidP="005D7A2C">
      <w:pPr>
        <w:pStyle w:val="NormalWeb"/>
        <w:jc w:val="both"/>
        <w:rPr>
          <w:color w:val="232323"/>
          <w:sz w:val="28"/>
          <w:szCs w:val="28"/>
          <w:lang w:val="en-US"/>
        </w:rPr>
      </w:pPr>
      <w:r w:rsidRPr="00A81B6A">
        <w:rPr>
          <w:color w:val="000000" w:themeColor="text1"/>
          <w:sz w:val="28"/>
          <w:szCs w:val="28"/>
          <w:lang w:val="en-US"/>
        </w:rPr>
        <w:t xml:space="preserve">On 19 December 1996, </w:t>
      </w:r>
      <w:r w:rsidRPr="00A81B6A">
        <w:rPr>
          <w:color w:val="232323"/>
          <w:sz w:val="28"/>
          <w:szCs w:val="28"/>
        </w:rPr>
        <w:t xml:space="preserve">Prosecutor Hou Kuan-Jen led hundreds of armed police officers on an unwarranted search at all Tai Ji Men Qigong Academy branches and at private residences of several Tai Ji Men </w:t>
      </w:r>
      <w:r w:rsidRPr="00A81B6A">
        <w:rPr>
          <w:i/>
          <w:iCs/>
          <w:color w:val="232323"/>
          <w:sz w:val="28"/>
          <w:szCs w:val="28"/>
        </w:rPr>
        <w:t>dizi</w:t>
      </w:r>
      <w:r w:rsidR="00A81B6A" w:rsidRPr="00A81B6A">
        <w:rPr>
          <w:color w:val="232323"/>
          <w:sz w:val="28"/>
          <w:szCs w:val="28"/>
          <w:lang w:val="en-US"/>
        </w:rPr>
        <w:t>.</w:t>
      </w:r>
      <w:r w:rsidRPr="00A81B6A">
        <w:rPr>
          <w:color w:val="232323"/>
          <w:sz w:val="28"/>
          <w:szCs w:val="28"/>
        </w:rPr>
        <w:t xml:space="preserve"> Subsequently, the</w:t>
      </w:r>
      <w:r w:rsidR="00A81B6A" w:rsidRPr="00A81B6A">
        <w:rPr>
          <w:color w:val="232323"/>
          <w:sz w:val="28"/>
          <w:szCs w:val="28"/>
          <w:lang w:val="en-US"/>
        </w:rPr>
        <w:t xml:space="preserve"> spiritual master</w:t>
      </w:r>
      <w:r w:rsidRPr="00A81B6A">
        <w:rPr>
          <w:color w:val="232323"/>
          <w:sz w:val="28"/>
          <w:szCs w:val="28"/>
        </w:rPr>
        <w:t xml:space="preserve"> of Tai Ji Men</w:t>
      </w:r>
      <w:r w:rsidR="00A81B6A" w:rsidRPr="00A81B6A">
        <w:rPr>
          <w:color w:val="232323"/>
          <w:sz w:val="28"/>
          <w:szCs w:val="28"/>
          <w:lang w:val="en-US"/>
        </w:rPr>
        <w:t>, Dr Hong,</w:t>
      </w:r>
      <w:r w:rsidRPr="00A81B6A">
        <w:rPr>
          <w:color w:val="232323"/>
          <w:sz w:val="28"/>
          <w:szCs w:val="28"/>
        </w:rPr>
        <w:t xml:space="preserve"> and his wife, and two </w:t>
      </w:r>
      <w:r w:rsidRPr="00A81B6A">
        <w:rPr>
          <w:i/>
          <w:iCs/>
          <w:color w:val="232323"/>
          <w:sz w:val="28"/>
          <w:szCs w:val="28"/>
        </w:rPr>
        <w:t>dizi</w:t>
      </w:r>
      <w:r w:rsidRPr="00A81B6A">
        <w:rPr>
          <w:color w:val="232323"/>
          <w:sz w:val="28"/>
          <w:szCs w:val="28"/>
        </w:rPr>
        <w:t>, were detained for several months</w:t>
      </w:r>
      <w:r w:rsidR="00D4701A" w:rsidRPr="00D4701A">
        <w:rPr>
          <w:color w:val="232323"/>
          <w:sz w:val="28"/>
          <w:szCs w:val="28"/>
          <w:lang w:val="en-US"/>
        </w:rPr>
        <w:t>.</w:t>
      </w:r>
    </w:p>
    <w:p w14:paraId="38C6D8C2" w14:textId="72BFE15E" w:rsidR="00D4701A" w:rsidRPr="00587184" w:rsidRDefault="00D4701A" w:rsidP="00D4701A">
      <w:pPr>
        <w:pStyle w:val="NormalWeb"/>
        <w:jc w:val="both"/>
        <w:rPr>
          <w:color w:val="000000" w:themeColor="text1"/>
          <w:lang w:val="en-US"/>
        </w:rPr>
      </w:pPr>
      <w:r>
        <w:rPr>
          <w:rFonts w:ascii="BodoniSvtyTwoITCTT" w:hAnsi="BodoniSvtyTwoITCTT"/>
          <w:color w:val="232323"/>
          <w:sz w:val="28"/>
          <w:szCs w:val="28"/>
        </w:rPr>
        <w:t>Prosecutor Hou charged the defendants with both fraud and tax evasion</w:t>
      </w:r>
      <w:r w:rsidR="00FC50BD" w:rsidRPr="00FC50BD">
        <w:rPr>
          <w:rFonts w:ascii="BodoniSvtyTwoITCTT" w:hAnsi="BodoniSvtyTwoITCTT"/>
          <w:color w:val="232323"/>
          <w:sz w:val="28"/>
          <w:szCs w:val="28"/>
          <w:lang w:val="en-US"/>
        </w:rPr>
        <w:t xml:space="preserve"> </w:t>
      </w:r>
      <w:r w:rsidR="00FC50BD">
        <w:rPr>
          <w:rFonts w:ascii="BodoniSvtyTwoITCTT" w:hAnsi="BodoniSvtyTwoITCTT"/>
          <w:color w:val="232323"/>
          <w:sz w:val="28"/>
          <w:szCs w:val="28"/>
          <w:lang w:val="en-US"/>
        </w:rPr>
        <w:t xml:space="preserve">on the ground that amounts of money put by the </w:t>
      </w:r>
      <w:r w:rsidR="00FC50BD" w:rsidRPr="00FC50BD">
        <w:rPr>
          <w:rFonts w:ascii="BodoniSvtyTwoITCTT" w:hAnsi="BodoniSvtyTwoITCTT"/>
          <w:i/>
          <w:iCs/>
          <w:color w:val="232323"/>
          <w:sz w:val="28"/>
          <w:szCs w:val="28"/>
          <w:lang w:val="en-US"/>
        </w:rPr>
        <w:t>dizi</w:t>
      </w:r>
      <w:r w:rsidR="00FC50BD">
        <w:rPr>
          <w:rFonts w:ascii="BodoniSvtyTwoITCTT" w:hAnsi="BodoniSvtyTwoITCTT"/>
          <w:color w:val="232323"/>
          <w:sz w:val="28"/>
          <w:szCs w:val="28"/>
          <w:lang w:val="en-US"/>
        </w:rPr>
        <w:t xml:space="preserve"> in so-called “red envelopes”</w:t>
      </w:r>
      <w:r w:rsidR="000A7451">
        <w:rPr>
          <w:rFonts w:ascii="BodoniSvtyTwoITCTT" w:hAnsi="BodoniSvtyTwoITCTT"/>
          <w:color w:val="232323"/>
          <w:sz w:val="28"/>
          <w:szCs w:val="28"/>
          <w:lang w:val="en-US"/>
        </w:rPr>
        <w:t xml:space="preserve"> </w:t>
      </w:r>
      <w:r w:rsidR="00FC50BD">
        <w:rPr>
          <w:rFonts w:ascii="BodoniSvtyTwoITCTT" w:hAnsi="BodoniSvtyTwoITCTT"/>
          <w:color w:val="232323"/>
          <w:sz w:val="28"/>
          <w:szCs w:val="28"/>
          <w:lang w:val="en-US"/>
        </w:rPr>
        <w:t xml:space="preserve">were not </w:t>
      </w:r>
      <w:r w:rsidR="00C70D96">
        <w:rPr>
          <w:rFonts w:ascii="BodoniSvtyTwoITCTT" w:hAnsi="BodoniSvtyTwoITCTT"/>
          <w:color w:val="232323"/>
          <w:sz w:val="28"/>
          <w:szCs w:val="28"/>
          <w:lang w:val="en-US"/>
        </w:rPr>
        <w:t>tax-free</w:t>
      </w:r>
      <w:r w:rsidR="00FC50BD">
        <w:rPr>
          <w:rFonts w:ascii="BodoniSvtyTwoITCTT" w:hAnsi="BodoniSvtyTwoITCTT"/>
          <w:color w:val="232323"/>
          <w:sz w:val="28"/>
          <w:szCs w:val="28"/>
          <w:lang w:val="en-US"/>
        </w:rPr>
        <w:t xml:space="preserve"> donations but were </w:t>
      </w:r>
      <w:r w:rsidR="00C70D96">
        <w:rPr>
          <w:rFonts w:ascii="BodoniSvtyTwoITCTT" w:hAnsi="BodoniSvtyTwoITCTT"/>
          <w:color w:val="232323"/>
          <w:sz w:val="28"/>
          <w:szCs w:val="28"/>
          <w:lang w:val="en-US"/>
        </w:rPr>
        <w:t xml:space="preserve">tuition </w:t>
      </w:r>
      <w:r w:rsidR="00FC50BD">
        <w:rPr>
          <w:rFonts w:ascii="BodoniSvtyTwoITCTT" w:hAnsi="BodoniSvtyTwoITCTT"/>
          <w:color w:val="232323"/>
          <w:sz w:val="28"/>
          <w:szCs w:val="28"/>
          <w:lang w:val="en-US"/>
        </w:rPr>
        <w:t xml:space="preserve">fees for the </w:t>
      </w:r>
      <w:r w:rsidR="000A7451">
        <w:rPr>
          <w:rFonts w:ascii="BodoniSvtyTwoITCTT" w:hAnsi="BodoniSvtyTwoITCTT"/>
          <w:color w:val="232323"/>
          <w:sz w:val="28"/>
          <w:szCs w:val="28"/>
          <w:lang w:val="en-US"/>
        </w:rPr>
        <w:t>Qigong Academy</w:t>
      </w:r>
      <w:r w:rsidRPr="00587184">
        <w:rPr>
          <w:rFonts w:ascii="BodoniSvtyTwoITCTT" w:hAnsi="BodoniSvtyTwoITCTT"/>
          <w:color w:val="000000" w:themeColor="text1"/>
          <w:sz w:val="28"/>
          <w:szCs w:val="28"/>
        </w:rPr>
        <w:t xml:space="preserve">. The case was then forwarded to the National Tax Bureau (NTB), which issued tax bills for the alleged tax evasion. The NTB did not carry out the investigation required by its statutory duty, nor waited for the decision of the criminal court to ascertain the nature of the income; it issued heavy tax penalties for </w:t>
      </w:r>
      <w:r w:rsidR="00896517" w:rsidRPr="00587184">
        <w:rPr>
          <w:rFonts w:ascii="BodoniSvtyTwoITCTT" w:hAnsi="BodoniSvtyTwoITCTT"/>
          <w:color w:val="000000" w:themeColor="text1"/>
          <w:sz w:val="28"/>
          <w:szCs w:val="28"/>
          <w:lang w:val="en-US"/>
        </w:rPr>
        <w:t xml:space="preserve">the alleged </w:t>
      </w:r>
      <w:r w:rsidRPr="00587184">
        <w:rPr>
          <w:rFonts w:ascii="BodoniSvtyTwoITCTT" w:hAnsi="BodoniSvtyTwoITCTT"/>
          <w:color w:val="000000" w:themeColor="text1"/>
          <w:sz w:val="28"/>
          <w:szCs w:val="28"/>
        </w:rPr>
        <w:t xml:space="preserve">tax evasion </w:t>
      </w:r>
      <w:r w:rsidR="00896517" w:rsidRPr="00587184">
        <w:rPr>
          <w:rFonts w:ascii="BodoniSvtyTwoITCTT" w:hAnsi="BodoniSvtyTwoITCTT"/>
          <w:color w:val="000000" w:themeColor="text1"/>
          <w:sz w:val="28"/>
          <w:szCs w:val="28"/>
          <w:lang w:val="en-US"/>
        </w:rPr>
        <w:t>in the</w:t>
      </w:r>
      <w:r w:rsidRPr="00587184">
        <w:rPr>
          <w:rFonts w:ascii="BodoniSvtyTwoITCTT" w:hAnsi="BodoniSvtyTwoITCTT"/>
          <w:color w:val="000000" w:themeColor="text1"/>
          <w:sz w:val="28"/>
          <w:szCs w:val="28"/>
        </w:rPr>
        <w:t xml:space="preserve"> years 1991–1996, simply based on the indictment</w:t>
      </w:r>
      <w:r w:rsidR="000A7451" w:rsidRPr="00587184">
        <w:rPr>
          <w:rFonts w:ascii="BodoniSvtyTwoITCTT" w:hAnsi="BodoniSvtyTwoITCTT"/>
          <w:color w:val="000000" w:themeColor="text1"/>
          <w:sz w:val="28"/>
          <w:szCs w:val="28"/>
          <w:lang w:val="en-US"/>
        </w:rPr>
        <w:t>.</w:t>
      </w:r>
    </w:p>
    <w:p w14:paraId="3F76624B" w14:textId="0086A8D9" w:rsidR="00D4701A" w:rsidRPr="00587184" w:rsidRDefault="00D4701A" w:rsidP="00D4701A">
      <w:pPr>
        <w:pStyle w:val="NormalWeb"/>
        <w:jc w:val="both"/>
        <w:rPr>
          <w:rFonts w:ascii="BodoniSvtyTwoITCTT" w:hAnsi="BodoniSvtyTwoITCTT"/>
          <w:color w:val="000000" w:themeColor="text1"/>
          <w:sz w:val="28"/>
          <w:szCs w:val="28"/>
          <w:lang w:val="en-US"/>
        </w:rPr>
      </w:pPr>
      <w:r w:rsidRPr="00587184">
        <w:rPr>
          <w:rFonts w:ascii="BodoniSvtyTwoITCTT" w:hAnsi="BodoniSvtyTwoITCTT"/>
          <w:color w:val="000000" w:themeColor="text1"/>
          <w:sz w:val="28"/>
          <w:szCs w:val="28"/>
        </w:rPr>
        <w:t>Since Tai Ji Men Qigong Academy was established in 1966, the</w:t>
      </w:r>
      <w:r w:rsidR="00896517" w:rsidRPr="00587184">
        <w:rPr>
          <w:rFonts w:ascii="BodoniSvtyTwoITCTT" w:hAnsi="BodoniSvtyTwoITCTT"/>
          <w:color w:val="000000" w:themeColor="text1"/>
          <w:sz w:val="28"/>
          <w:szCs w:val="28"/>
          <w:lang w:val="en-US"/>
        </w:rPr>
        <w:t xml:space="preserve"> </w:t>
      </w:r>
      <w:proofErr w:type="spellStart"/>
      <w:r w:rsidR="00896517" w:rsidRPr="00587184">
        <w:rPr>
          <w:rFonts w:ascii="BodoniSvtyTwoITCTT" w:hAnsi="BodoniSvtyTwoITCTT"/>
          <w:color w:val="000000" w:themeColor="text1"/>
          <w:sz w:val="28"/>
          <w:szCs w:val="28"/>
          <w:lang w:val="en-US"/>
        </w:rPr>
        <w:t>Shifu</w:t>
      </w:r>
      <w:proofErr w:type="spellEnd"/>
      <w:r w:rsidR="00896517" w:rsidRPr="00587184">
        <w:rPr>
          <w:rFonts w:ascii="BodoniSvtyTwoITCTT" w:hAnsi="BodoniSvtyTwoITCTT"/>
          <w:color w:val="000000" w:themeColor="text1"/>
          <w:sz w:val="28"/>
          <w:szCs w:val="28"/>
          <w:lang w:val="en-US"/>
        </w:rPr>
        <w:t xml:space="preserve"> </w:t>
      </w:r>
      <w:r w:rsidRPr="00587184">
        <w:rPr>
          <w:rFonts w:ascii="BodoniSvtyTwoITCTT" w:hAnsi="BodoniSvtyTwoITCTT"/>
          <w:color w:val="000000" w:themeColor="text1"/>
          <w:sz w:val="28"/>
          <w:szCs w:val="28"/>
        </w:rPr>
        <w:t>of Tai Ji Men, Dr. Hong, ha</w:t>
      </w:r>
      <w:r w:rsidR="000A7451" w:rsidRPr="00587184">
        <w:rPr>
          <w:rFonts w:ascii="BodoniSvtyTwoITCTT" w:hAnsi="BodoniSvtyTwoITCTT"/>
          <w:color w:val="000000" w:themeColor="text1"/>
          <w:sz w:val="28"/>
          <w:szCs w:val="28"/>
          <w:lang w:val="en-US"/>
        </w:rPr>
        <w:t>d</w:t>
      </w:r>
      <w:r w:rsidRPr="00587184">
        <w:rPr>
          <w:rFonts w:ascii="BodoniSvtyTwoITCTT" w:hAnsi="BodoniSvtyTwoITCTT"/>
          <w:color w:val="000000" w:themeColor="text1"/>
          <w:sz w:val="28"/>
          <w:szCs w:val="28"/>
        </w:rPr>
        <w:t xml:space="preserve"> never been taxed by the NTB for its activities. Additionally, the Ministry of Education </w:t>
      </w:r>
      <w:r w:rsidR="00896517" w:rsidRPr="00587184">
        <w:rPr>
          <w:rFonts w:ascii="BodoniSvtyTwoITCTT" w:hAnsi="BodoniSvtyTwoITCTT"/>
          <w:color w:val="000000" w:themeColor="text1"/>
          <w:sz w:val="28"/>
          <w:szCs w:val="28"/>
          <w:lang w:val="en-US"/>
        </w:rPr>
        <w:t>had</w:t>
      </w:r>
      <w:r w:rsidRPr="00587184">
        <w:rPr>
          <w:rFonts w:ascii="BodoniSvtyTwoITCTT" w:hAnsi="BodoniSvtyTwoITCTT"/>
          <w:color w:val="000000" w:themeColor="text1"/>
          <w:sz w:val="28"/>
          <w:szCs w:val="28"/>
        </w:rPr>
        <w:t xml:space="preserve"> explained that Tai Ji Men </w:t>
      </w:r>
      <w:proofErr w:type="spellStart"/>
      <w:r w:rsidR="000A7451" w:rsidRPr="00587184">
        <w:rPr>
          <w:rFonts w:ascii="BodoniSvtyTwoITCTT" w:hAnsi="BodoniSvtyTwoITCTT"/>
          <w:color w:val="000000" w:themeColor="text1"/>
          <w:sz w:val="28"/>
          <w:szCs w:val="28"/>
          <w:lang w:val="en-US"/>
        </w:rPr>
        <w:t>wa</w:t>
      </w:r>
      <w:proofErr w:type="spellEnd"/>
      <w:r w:rsidRPr="00587184">
        <w:rPr>
          <w:rFonts w:ascii="BodoniSvtyTwoITCTT" w:hAnsi="BodoniSvtyTwoITCTT"/>
          <w:color w:val="000000" w:themeColor="text1"/>
          <w:sz w:val="28"/>
          <w:szCs w:val="28"/>
        </w:rPr>
        <w:t xml:space="preserve">s not a cram school, contrary to what Prosecutor Hou </w:t>
      </w:r>
      <w:r w:rsidR="00896517" w:rsidRPr="00587184">
        <w:rPr>
          <w:rFonts w:ascii="BodoniSvtyTwoITCTT" w:hAnsi="BodoniSvtyTwoITCTT"/>
          <w:color w:val="000000" w:themeColor="text1"/>
          <w:sz w:val="28"/>
          <w:szCs w:val="28"/>
          <w:lang w:val="en-US"/>
        </w:rPr>
        <w:t xml:space="preserve">then </w:t>
      </w:r>
      <w:r w:rsidRPr="00587184">
        <w:rPr>
          <w:rFonts w:ascii="BodoniSvtyTwoITCTT" w:hAnsi="BodoniSvtyTwoITCTT"/>
          <w:color w:val="000000" w:themeColor="text1"/>
          <w:sz w:val="28"/>
          <w:szCs w:val="28"/>
        </w:rPr>
        <w:t xml:space="preserve">argued. </w:t>
      </w:r>
      <w:r w:rsidR="000A7451" w:rsidRPr="00587184">
        <w:rPr>
          <w:rFonts w:ascii="BodoniSvtyTwoITCTT" w:hAnsi="BodoniSvtyTwoITCTT"/>
          <w:color w:val="000000" w:themeColor="text1"/>
          <w:sz w:val="28"/>
          <w:szCs w:val="28"/>
          <w:lang w:val="en-US"/>
        </w:rPr>
        <w:t>So, w</w:t>
      </w:r>
      <w:r w:rsidRPr="00587184">
        <w:rPr>
          <w:rFonts w:ascii="BodoniSvtyTwoITCTT" w:hAnsi="BodoniSvtyTwoITCTT"/>
          <w:color w:val="000000" w:themeColor="text1"/>
          <w:sz w:val="28"/>
          <w:szCs w:val="28"/>
        </w:rPr>
        <w:t xml:space="preserve">hy should these six years be treated differently because of the action by Prosecutor Hou? </w:t>
      </w:r>
      <w:r w:rsidR="00176B47" w:rsidRPr="00587184">
        <w:rPr>
          <w:rFonts w:ascii="BodoniSvtyTwoITCTT" w:hAnsi="BodoniSvtyTwoITCTT"/>
          <w:color w:val="000000" w:themeColor="text1"/>
          <w:sz w:val="28"/>
          <w:szCs w:val="28"/>
          <w:lang w:val="en-US"/>
        </w:rPr>
        <w:t>That was the question.</w:t>
      </w:r>
    </w:p>
    <w:p w14:paraId="6CA54FBB" w14:textId="045B04D9" w:rsidR="00896517" w:rsidRPr="004C5230" w:rsidRDefault="00896517" w:rsidP="00D4701A">
      <w:pPr>
        <w:pStyle w:val="NormalWeb"/>
        <w:jc w:val="both"/>
        <w:rPr>
          <w:color w:val="000000" w:themeColor="text1"/>
          <w:lang w:val="en-US"/>
        </w:rPr>
      </w:pPr>
      <w:r w:rsidRPr="004C5230">
        <w:rPr>
          <w:rFonts w:ascii="BodoniSvtyTwoITCTT" w:hAnsi="BodoniSvtyTwoITCTT"/>
          <w:color w:val="000000" w:themeColor="text1"/>
          <w:sz w:val="28"/>
          <w:szCs w:val="28"/>
          <w:lang w:val="en-US"/>
        </w:rPr>
        <w:t xml:space="preserve">After </w:t>
      </w:r>
      <w:r w:rsidR="0091423B" w:rsidRPr="004C5230">
        <w:rPr>
          <w:rFonts w:ascii="BodoniSvtyTwoITCTT" w:hAnsi="BodoniSvtyTwoITCTT"/>
          <w:color w:val="000000" w:themeColor="text1"/>
          <w:sz w:val="28"/>
          <w:szCs w:val="28"/>
          <w:lang w:val="en-US"/>
        </w:rPr>
        <w:t>10</w:t>
      </w:r>
      <w:r w:rsidRPr="004C5230">
        <w:rPr>
          <w:rFonts w:ascii="BodoniSvtyTwoITCTT" w:hAnsi="BodoniSvtyTwoITCTT"/>
          <w:color w:val="000000" w:themeColor="text1"/>
          <w:sz w:val="28"/>
          <w:szCs w:val="28"/>
          <w:lang w:val="en-US"/>
        </w:rPr>
        <w:t xml:space="preserve"> years of judicial proceedings that I will not detail here, an important decision </w:t>
      </w:r>
      <w:r w:rsidR="0091423B" w:rsidRPr="004C5230">
        <w:rPr>
          <w:rFonts w:ascii="BodoniSvtyTwoITCTT" w:hAnsi="BodoniSvtyTwoITCTT"/>
          <w:color w:val="000000" w:themeColor="text1"/>
          <w:sz w:val="28"/>
          <w:szCs w:val="28"/>
          <w:lang w:val="en-US"/>
        </w:rPr>
        <w:t xml:space="preserve">was issued </w:t>
      </w:r>
      <w:r w:rsidRPr="004C5230">
        <w:rPr>
          <w:rFonts w:ascii="BodoniSvtyTwoITCTT" w:hAnsi="BodoniSvtyTwoITCTT"/>
          <w:color w:val="000000" w:themeColor="text1"/>
          <w:sz w:val="28"/>
          <w:szCs w:val="28"/>
          <w:lang w:val="en-US"/>
        </w:rPr>
        <w:t>by the Supreme Court.</w:t>
      </w:r>
    </w:p>
    <w:p w14:paraId="3BA5AC97" w14:textId="09EC2B4C" w:rsidR="00D4701A" w:rsidRDefault="00D4701A" w:rsidP="00D4701A">
      <w:pPr>
        <w:pStyle w:val="NormalWeb"/>
        <w:jc w:val="both"/>
      </w:pPr>
      <w:r>
        <w:rPr>
          <w:rFonts w:ascii="BodoniSvtyTwoITCTT" w:hAnsi="BodoniSvtyTwoITCTT"/>
          <w:color w:val="232323"/>
          <w:sz w:val="28"/>
          <w:szCs w:val="28"/>
        </w:rPr>
        <w:lastRenderedPageBreak/>
        <w:t xml:space="preserve">On July 13, 2007, the Supreme Court found Tai Ji Men not guilty of fraud, nor of tax evasion or violation of tax codes. The Supreme Court also determined that the “red envelopes” given by his disciples to the </w:t>
      </w:r>
      <w:r>
        <w:rPr>
          <w:rFonts w:ascii="BodoniSvtyTwoITCTT" w:hAnsi="BodoniSvtyTwoITCTT"/>
          <w:i/>
          <w:iCs/>
          <w:color w:val="232323"/>
          <w:sz w:val="28"/>
          <w:szCs w:val="28"/>
        </w:rPr>
        <w:t xml:space="preserve">shifu </w:t>
      </w:r>
      <w:r>
        <w:rPr>
          <w:rFonts w:ascii="BodoniSvtyTwoITCTT" w:hAnsi="BodoniSvtyTwoITCTT"/>
          <w:color w:val="232323"/>
          <w:sz w:val="28"/>
          <w:szCs w:val="28"/>
        </w:rPr>
        <w:t xml:space="preserve">were gifts by nature and were tax-free income under the Income Tax Act (Taiwan). In 2019, although the NTB corrected five of the six years of the taxes it had assessed to zero, it still violated the principles of consistency and equality by </w:t>
      </w:r>
      <w:r w:rsidR="00176B47" w:rsidRPr="00176B47">
        <w:rPr>
          <w:rFonts w:ascii="BodoniSvtyTwoITCTT" w:hAnsi="BodoniSvtyTwoITCTT"/>
          <w:color w:val="232323"/>
          <w:sz w:val="28"/>
          <w:szCs w:val="28"/>
          <w:lang w:val="en-US"/>
        </w:rPr>
        <w:t>surpr</w:t>
      </w:r>
      <w:r w:rsidR="00176B47">
        <w:rPr>
          <w:rFonts w:ascii="BodoniSvtyTwoITCTT" w:hAnsi="BodoniSvtyTwoITCTT"/>
          <w:color w:val="232323"/>
          <w:sz w:val="28"/>
          <w:szCs w:val="28"/>
          <w:lang w:val="en-US"/>
        </w:rPr>
        <w:t xml:space="preserve">isingly </w:t>
      </w:r>
      <w:r>
        <w:rPr>
          <w:rFonts w:ascii="BodoniSvtyTwoITCTT" w:hAnsi="BodoniSvtyTwoITCTT"/>
          <w:color w:val="232323"/>
          <w:sz w:val="28"/>
          <w:szCs w:val="28"/>
        </w:rPr>
        <w:t xml:space="preserve">maintaining the tax bill for the year 1992 only, treating the 1992 income as an alleged cram school tuition. </w:t>
      </w:r>
    </w:p>
    <w:p w14:paraId="5DDAF26C" w14:textId="2A2E915E" w:rsidR="00D4701A" w:rsidRPr="00587184" w:rsidRDefault="00D4701A" w:rsidP="00D4701A">
      <w:pPr>
        <w:pStyle w:val="NormalWeb"/>
        <w:jc w:val="both"/>
        <w:rPr>
          <w:color w:val="000000" w:themeColor="text1"/>
        </w:rPr>
      </w:pPr>
      <w:r w:rsidRPr="00587184">
        <w:rPr>
          <w:rFonts w:ascii="BodoniSvtyTwoITCTT" w:hAnsi="BodoniSvtyTwoITCTT"/>
          <w:color w:val="000000" w:themeColor="text1"/>
          <w:sz w:val="28"/>
          <w:szCs w:val="28"/>
        </w:rPr>
        <w:t xml:space="preserve">Over 25 years, Tai Ji Men has followed legal procedures to seek administrative remedy. In 2010, at a public hearing in the Legislative Yuan, the Ministry of Finance promised to revoke the tax bills and withdraw their enforcement within two months. However, the tax bills continued to be issued in violation of the promise. </w:t>
      </w:r>
    </w:p>
    <w:p w14:paraId="339303B5" w14:textId="4B8A42EC" w:rsidR="00D4701A" w:rsidRPr="00587184" w:rsidRDefault="00D4701A" w:rsidP="00D4701A">
      <w:pPr>
        <w:pStyle w:val="NormalWeb"/>
        <w:jc w:val="both"/>
        <w:rPr>
          <w:color w:val="000000" w:themeColor="text1"/>
        </w:rPr>
      </w:pPr>
      <w:r w:rsidRPr="00587184">
        <w:rPr>
          <w:rFonts w:ascii="BodoniSvtyTwoITCTT" w:hAnsi="BodoniSvtyTwoITCTT"/>
          <w:color w:val="000000" w:themeColor="text1"/>
          <w:sz w:val="28"/>
          <w:szCs w:val="28"/>
        </w:rPr>
        <w:t xml:space="preserve">In 2011, the Executive Yuan held an inter-ministerial meeting and resolved to revoke the tax bills if a survey among Tai Ji Men </w:t>
      </w:r>
      <w:r w:rsidRPr="00587184">
        <w:rPr>
          <w:rFonts w:ascii="BodoniSvtyTwoITCTT" w:hAnsi="BodoniSvtyTwoITCTT"/>
          <w:i/>
          <w:iCs/>
          <w:color w:val="000000" w:themeColor="text1"/>
          <w:sz w:val="28"/>
          <w:szCs w:val="28"/>
        </w:rPr>
        <w:t xml:space="preserve">dizi </w:t>
      </w:r>
      <w:r w:rsidRPr="00587184">
        <w:rPr>
          <w:rFonts w:ascii="BodoniSvtyTwoITCTT" w:hAnsi="BodoniSvtyTwoITCTT"/>
          <w:color w:val="000000" w:themeColor="text1"/>
          <w:sz w:val="28"/>
          <w:szCs w:val="28"/>
        </w:rPr>
        <w:t xml:space="preserve">would show that the </w:t>
      </w:r>
      <w:r w:rsidR="000A7451" w:rsidRPr="00587184">
        <w:rPr>
          <w:rFonts w:ascii="BodoniSvtyTwoITCTT" w:hAnsi="BodoniSvtyTwoITCTT"/>
          <w:color w:val="000000" w:themeColor="text1"/>
          <w:sz w:val="28"/>
          <w:szCs w:val="28"/>
          <w:lang w:val="en-US"/>
        </w:rPr>
        <w:t>“</w:t>
      </w:r>
      <w:r w:rsidRPr="00587184">
        <w:rPr>
          <w:rFonts w:ascii="BodoniSvtyTwoITCTT" w:hAnsi="BodoniSvtyTwoITCTT"/>
          <w:color w:val="000000" w:themeColor="text1"/>
          <w:sz w:val="28"/>
          <w:szCs w:val="28"/>
        </w:rPr>
        <w:t>red envelopes</w:t>
      </w:r>
      <w:r w:rsidR="000A7451" w:rsidRPr="00587184">
        <w:rPr>
          <w:rFonts w:ascii="BodoniSvtyTwoITCTT" w:hAnsi="BodoniSvtyTwoITCTT"/>
          <w:color w:val="000000" w:themeColor="text1"/>
          <w:sz w:val="28"/>
          <w:szCs w:val="28"/>
          <w:lang w:val="en-US"/>
        </w:rPr>
        <w:t>”</w:t>
      </w:r>
      <w:r w:rsidRPr="00587184">
        <w:rPr>
          <w:rFonts w:ascii="BodoniSvtyTwoITCTT" w:hAnsi="BodoniSvtyTwoITCTT"/>
          <w:color w:val="000000" w:themeColor="text1"/>
          <w:sz w:val="28"/>
          <w:szCs w:val="28"/>
        </w:rPr>
        <w:t xml:space="preserve"> given to the </w:t>
      </w:r>
      <w:r w:rsidRPr="00587184">
        <w:rPr>
          <w:rFonts w:ascii="BodoniSvtyTwoITCTT" w:hAnsi="BodoniSvtyTwoITCTT"/>
          <w:i/>
          <w:iCs/>
          <w:color w:val="000000" w:themeColor="text1"/>
          <w:sz w:val="28"/>
          <w:szCs w:val="28"/>
        </w:rPr>
        <w:t xml:space="preserve">shifu </w:t>
      </w:r>
      <w:r w:rsidRPr="00587184">
        <w:rPr>
          <w:rFonts w:ascii="BodoniSvtyTwoITCTT" w:hAnsi="BodoniSvtyTwoITCTT"/>
          <w:color w:val="000000" w:themeColor="text1"/>
          <w:sz w:val="28"/>
          <w:szCs w:val="28"/>
        </w:rPr>
        <w:t xml:space="preserve">included gifts (rather than tuitions). After a two- month survey, even though 7,401 answers from Tai Ji Men </w:t>
      </w:r>
      <w:r w:rsidRPr="00587184">
        <w:rPr>
          <w:rFonts w:ascii="BodoniSvtyTwoITCTT" w:hAnsi="BodoniSvtyTwoITCTT"/>
          <w:i/>
          <w:iCs/>
          <w:color w:val="000000" w:themeColor="text1"/>
          <w:sz w:val="28"/>
          <w:szCs w:val="28"/>
        </w:rPr>
        <w:t xml:space="preserve">dizi </w:t>
      </w:r>
      <w:r w:rsidRPr="00587184">
        <w:rPr>
          <w:rFonts w:ascii="BodoniSvtyTwoITCTT" w:hAnsi="BodoniSvtyTwoITCTT"/>
          <w:color w:val="000000" w:themeColor="text1"/>
          <w:sz w:val="28"/>
          <w:szCs w:val="28"/>
        </w:rPr>
        <w:t xml:space="preserve">all confirmed that they were indeed gifts, the NTB refused to accept the survey results, and continued to issue ill-founded tax bills to Tai Ji Men. </w:t>
      </w:r>
    </w:p>
    <w:p w14:paraId="2A0214DE" w14:textId="4445AFA4" w:rsidR="00D4701A" w:rsidRDefault="00D4701A" w:rsidP="002D386E">
      <w:pPr>
        <w:pStyle w:val="NormalWeb"/>
        <w:jc w:val="both"/>
        <w:rPr>
          <w:rFonts w:ascii="BodoniSvtyTwoITCTT" w:hAnsi="BodoniSvtyTwoITCTT"/>
          <w:color w:val="232323"/>
          <w:sz w:val="28"/>
          <w:szCs w:val="28"/>
        </w:rPr>
      </w:pPr>
      <w:r>
        <w:rPr>
          <w:rFonts w:ascii="BodoniSvtyTwoITCTT" w:hAnsi="BodoniSvtyTwoITCTT"/>
          <w:color w:val="232323"/>
          <w:sz w:val="28"/>
          <w:szCs w:val="28"/>
        </w:rPr>
        <w:t>After</w:t>
      </w:r>
      <w:r w:rsidR="00C70D96" w:rsidRPr="00C70D96">
        <w:rPr>
          <w:rFonts w:ascii="BodoniSvtyTwoITCTT" w:hAnsi="BodoniSvtyTwoITCTT"/>
          <w:color w:val="232323"/>
          <w:sz w:val="28"/>
          <w:szCs w:val="28"/>
          <w:lang w:val="en-US"/>
        </w:rPr>
        <w:t>wa</w:t>
      </w:r>
      <w:r w:rsidR="00C70D96">
        <w:rPr>
          <w:rFonts w:ascii="BodoniSvtyTwoITCTT" w:hAnsi="BodoniSvtyTwoITCTT"/>
          <w:color w:val="232323"/>
          <w:sz w:val="28"/>
          <w:szCs w:val="28"/>
          <w:lang w:val="en-US"/>
        </w:rPr>
        <w:t>rds</w:t>
      </w:r>
      <w:r>
        <w:rPr>
          <w:rFonts w:ascii="BodoniSvtyTwoITCTT" w:hAnsi="BodoniSvtyTwoITCTT"/>
          <w:color w:val="232323"/>
          <w:sz w:val="28"/>
          <w:szCs w:val="28"/>
        </w:rPr>
        <w:t xml:space="preserve">, the unjustified 1992 tax bill was transferred to the Administrative Enforcement Agency, resulting in the auction and confiscation of sacred land belonging to Dr. Hong and Tai Ji Men by the government in August 2020. </w:t>
      </w:r>
    </w:p>
    <w:p w14:paraId="5B96048F" w14:textId="548BAE5A" w:rsidR="00F45282" w:rsidRDefault="006D7BE9" w:rsidP="00F45282">
      <w:pPr>
        <w:pStyle w:val="NormalWeb"/>
        <w:jc w:val="both"/>
        <w:rPr>
          <w:rFonts w:eastAsia="BiauKai"/>
          <w:color w:val="000000"/>
          <w:sz w:val="28"/>
          <w:szCs w:val="28"/>
        </w:rPr>
      </w:pPr>
      <w:r w:rsidRPr="006D7BE9">
        <w:rPr>
          <w:rFonts w:ascii="BodoniSvtyTwoITCTT" w:hAnsi="BodoniSvtyTwoITCTT"/>
          <w:color w:val="232323"/>
          <w:sz w:val="28"/>
          <w:szCs w:val="28"/>
          <w:lang w:val="en-US"/>
        </w:rPr>
        <w:t>Noteworthy is that behind th</w:t>
      </w:r>
      <w:r>
        <w:rPr>
          <w:rFonts w:ascii="BodoniSvtyTwoITCTT" w:hAnsi="BodoniSvtyTwoITCTT"/>
          <w:color w:val="232323"/>
          <w:sz w:val="28"/>
          <w:szCs w:val="28"/>
          <w:lang w:val="en-US"/>
        </w:rPr>
        <w:t>is never-ending harassment there exists a bonus system providing for a financial reward</w:t>
      </w:r>
      <w:r w:rsidR="00CF0777">
        <w:rPr>
          <w:rFonts w:ascii="BodoniSvtyTwoITCTT" w:hAnsi="BodoniSvtyTwoITCTT"/>
          <w:color w:val="232323"/>
          <w:sz w:val="28"/>
          <w:szCs w:val="28"/>
          <w:lang w:val="en-US"/>
        </w:rPr>
        <w:t xml:space="preserve"> </w:t>
      </w:r>
      <w:r w:rsidR="00176B47">
        <w:rPr>
          <w:rFonts w:ascii="BodoniSvtyTwoITCTT" w:hAnsi="BodoniSvtyTwoITCTT"/>
          <w:color w:val="232323"/>
          <w:sz w:val="28"/>
          <w:szCs w:val="28"/>
          <w:lang w:val="en-US"/>
        </w:rPr>
        <w:t xml:space="preserve">for the disclosure of tax fraud cases </w:t>
      </w:r>
      <w:r w:rsidR="00CF0777">
        <w:rPr>
          <w:rFonts w:ascii="BodoniSvtyTwoITCTT" w:hAnsi="BodoniSvtyTwoITCTT"/>
          <w:color w:val="232323"/>
          <w:sz w:val="28"/>
          <w:szCs w:val="28"/>
          <w:lang w:val="en-US"/>
        </w:rPr>
        <w:t xml:space="preserve">from which the staff of the National Taxation Bureau and </w:t>
      </w:r>
      <w:r w:rsidR="00CF0777" w:rsidRPr="00CF0777">
        <w:rPr>
          <w:rFonts w:eastAsia="BiauKai"/>
          <w:color w:val="000000"/>
          <w:sz w:val="28"/>
          <w:szCs w:val="28"/>
          <w:lang w:val="en-US"/>
        </w:rPr>
        <w:t>the</w:t>
      </w:r>
      <w:r w:rsidR="00CF0777" w:rsidRPr="00CF0777">
        <w:rPr>
          <w:rFonts w:eastAsia="BiauKai"/>
          <w:color w:val="000000"/>
          <w:sz w:val="28"/>
          <w:szCs w:val="28"/>
        </w:rPr>
        <w:t xml:space="preserve"> Administrative Enforcement Agency (AEA)</w:t>
      </w:r>
      <w:r w:rsidR="00CF0777" w:rsidRPr="00CF0777">
        <w:rPr>
          <w:rFonts w:eastAsia="BiauKai"/>
          <w:color w:val="000000"/>
          <w:sz w:val="28"/>
          <w:szCs w:val="28"/>
          <w:lang w:val="en-US"/>
        </w:rPr>
        <w:t xml:space="preserve"> largely benefit</w:t>
      </w:r>
      <w:r w:rsidR="00731516">
        <w:rPr>
          <w:rFonts w:eastAsia="BiauKai"/>
          <w:color w:val="000000"/>
          <w:sz w:val="28"/>
          <w:szCs w:val="28"/>
          <w:lang w:val="en-US"/>
        </w:rPr>
        <w:t xml:space="preserve">. This </w:t>
      </w:r>
      <w:r w:rsidR="00F45282">
        <w:rPr>
          <w:rFonts w:eastAsia="BiauKai"/>
          <w:color w:val="000000"/>
          <w:sz w:val="28"/>
          <w:szCs w:val="28"/>
          <w:lang w:val="en-US"/>
        </w:rPr>
        <w:t xml:space="preserve">bonus system has been repeatedly denounced because it </w:t>
      </w:r>
      <w:r w:rsidR="00731516">
        <w:rPr>
          <w:rFonts w:eastAsia="BiauKai"/>
          <w:color w:val="000000"/>
          <w:sz w:val="28"/>
          <w:szCs w:val="28"/>
          <w:lang w:val="en-US"/>
        </w:rPr>
        <w:t xml:space="preserve">is </w:t>
      </w:r>
      <w:r w:rsidR="00F45282" w:rsidRPr="00F45282">
        <w:rPr>
          <w:rFonts w:eastAsia="BiauKai"/>
          <w:color w:val="000000"/>
          <w:sz w:val="28"/>
          <w:szCs w:val="28"/>
        </w:rPr>
        <w:t>arbitrarily used and abused by the NTB hierarchy to protect the bonuses they can get from successful prosecutions but also to fabricate alleged fraud cases for financial benefits.</w:t>
      </w:r>
    </w:p>
    <w:p w14:paraId="5FB85EE2" w14:textId="06CAC0E1" w:rsidR="002D386E" w:rsidRDefault="00540A23" w:rsidP="002D386E">
      <w:pPr>
        <w:jc w:val="both"/>
        <w:rPr>
          <w:sz w:val="28"/>
          <w:szCs w:val="28"/>
          <w:lang w:val="en-US"/>
        </w:rPr>
      </w:pPr>
      <w:r w:rsidRPr="00540A23">
        <w:rPr>
          <w:rFonts w:eastAsia="BiauKai"/>
          <w:color w:val="000000"/>
          <w:sz w:val="28"/>
          <w:szCs w:val="28"/>
          <w:lang w:val="en-US"/>
        </w:rPr>
        <w:t xml:space="preserve">Taiwan is </w:t>
      </w:r>
      <w:r>
        <w:rPr>
          <w:rFonts w:eastAsia="BiauKai"/>
          <w:color w:val="000000"/>
          <w:sz w:val="28"/>
          <w:szCs w:val="28"/>
          <w:lang w:val="en-US"/>
        </w:rPr>
        <w:t xml:space="preserve">however </w:t>
      </w:r>
      <w:r w:rsidRPr="00540A23">
        <w:rPr>
          <w:rFonts w:eastAsia="BiauKai"/>
          <w:color w:val="000000"/>
          <w:sz w:val="28"/>
          <w:szCs w:val="28"/>
          <w:lang w:val="en-US"/>
        </w:rPr>
        <w:t>n</w:t>
      </w:r>
      <w:r>
        <w:rPr>
          <w:rFonts w:eastAsia="BiauKai"/>
          <w:color w:val="000000"/>
          <w:sz w:val="28"/>
          <w:szCs w:val="28"/>
          <w:lang w:val="en-US"/>
        </w:rPr>
        <w:t xml:space="preserve">ot the only democracy where such misuse of the taxation system to weaken or destroy a religious movement has been activated. </w:t>
      </w:r>
      <w:r w:rsidR="002D386E" w:rsidRPr="002D386E">
        <w:rPr>
          <w:sz w:val="28"/>
          <w:szCs w:val="28"/>
          <w:lang w:val="en-US"/>
        </w:rPr>
        <w:t xml:space="preserve">The unfortunate experience of Tai Ji Men with the tax administration presents some striking similarities with the cases of four religious groups which were arbitrarily persecuted by the tax administration in France: Jehovah’s Witnesses, the Evangelical Church of </w:t>
      </w:r>
      <w:proofErr w:type="spellStart"/>
      <w:r w:rsidR="002D386E" w:rsidRPr="002D386E">
        <w:rPr>
          <w:sz w:val="28"/>
          <w:szCs w:val="28"/>
          <w:lang w:val="en-US"/>
        </w:rPr>
        <w:t>Besançon</w:t>
      </w:r>
      <w:proofErr w:type="spellEnd"/>
      <w:r w:rsidR="002D386E" w:rsidRPr="002D386E">
        <w:rPr>
          <w:sz w:val="28"/>
          <w:szCs w:val="28"/>
          <w:lang w:val="en-US"/>
        </w:rPr>
        <w:t xml:space="preserve">, the Association of the Knights of the Golden Lotus and the Religious Association of the Pyramid Temple. In all these cases, </w:t>
      </w:r>
      <w:r w:rsidR="002D386E" w:rsidRPr="002D386E">
        <w:rPr>
          <w:sz w:val="28"/>
          <w:szCs w:val="28"/>
          <w:lang w:val="en-US"/>
        </w:rPr>
        <w:lastRenderedPageBreak/>
        <w:t>the French tax administration suddenly decided to impose a 60% tax on all the manual gifts they would receive.</w:t>
      </w:r>
    </w:p>
    <w:p w14:paraId="2B56242C" w14:textId="22B67AD0" w:rsidR="00BF59CE" w:rsidRDefault="00BF59CE" w:rsidP="002D386E">
      <w:pPr>
        <w:jc w:val="both"/>
        <w:rPr>
          <w:sz w:val="28"/>
          <w:szCs w:val="28"/>
          <w:lang w:val="en-US"/>
        </w:rPr>
      </w:pPr>
    </w:p>
    <w:p w14:paraId="4D923456" w14:textId="1CF617C7" w:rsidR="00BF59CE" w:rsidRPr="00BF59CE" w:rsidRDefault="00BF59CE" w:rsidP="002D386E">
      <w:pPr>
        <w:jc w:val="both"/>
        <w:rPr>
          <w:b/>
          <w:bCs/>
          <w:sz w:val="28"/>
          <w:szCs w:val="28"/>
          <w:lang w:val="en-US"/>
        </w:rPr>
      </w:pPr>
      <w:r w:rsidRPr="00BF59CE">
        <w:rPr>
          <w:b/>
          <w:bCs/>
          <w:sz w:val="28"/>
          <w:szCs w:val="28"/>
          <w:lang w:val="en-US"/>
        </w:rPr>
        <w:t>Cases of harassment by the tax administration in France</w:t>
      </w:r>
    </w:p>
    <w:p w14:paraId="32884301" w14:textId="307F57F4" w:rsidR="002D386E" w:rsidRDefault="002D386E" w:rsidP="002D386E">
      <w:pPr>
        <w:jc w:val="both"/>
        <w:rPr>
          <w:sz w:val="28"/>
          <w:szCs w:val="28"/>
          <w:lang w:val="en-US"/>
        </w:rPr>
      </w:pPr>
    </w:p>
    <w:p w14:paraId="0D489296" w14:textId="2818592F" w:rsidR="00A25409" w:rsidRDefault="002D386E" w:rsidP="00F41DC9">
      <w:pPr>
        <w:jc w:val="both"/>
        <w:rPr>
          <w:rFonts w:eastAsia="DFKai-SB"/>
          <w:color w:val="000000"/>
          <w:sz w:val="28"/>
          <w:szCs w:val="28"/>
        </w:rPr>
      </w:pPr>
      <w:r w:rsidRPr="00BF59CE">
        <w:rPr>
          <w:sz w:val="28"/>
          <w:szCs w:val="28"/>
          <w:lang w:val="en-US"/>
        </w:rPr>
        <w:t xml:space="preserve">In 1996, </w:t>
      </w:r>
      <w:r w:rsidR="00A25409">
        <w:rPr>
          <w:sz w:val="28"/>
          <w:szCs w:val="28"/>
          <w:lang w:val="en-US"/>
        </w:rPr>
        <w:t xml:space="preserve">as I said before, </w:t>
      </w:r>
      <w:r w:rsidRPr="00BF59CE">
        <w:rPr>
          <w:rFonts w:eastAsia="DFKai-SB"/>
          <w:color w:val="000000"/>
          <w:sz w:val="28"/>
          <w:szCs w:val="28"/>
        </w:rPr>
        <w:t xml:space="preserve">the then Taiwanese government launched a crackdown on </w:t>
      </w:r>
      <w:r w:rsidRPr="00BF59CE">
        <w:rPr>
          <w:rFonts w:eastAsia="DFKai-SB"/>
          <w:iCs/>
          <w:color w:val="000000"/>
          <w:sz w:val="28"/>
          <w:szCs w:val="28"/>
        </w:rPr>
        <w:t xml:space="preserve">groups labelled as </w:t>
      </w:r>
      <w:r w:rsidRPr="00BF59CE">
        <w:rPr>
          <w:rFonts w:eastAsia="DFKai-SB"/>
          <w:i/>
          <w:color w:val="000000"/>
          <w:sz w:val="28"/>
          <w:szCs w:val="28"/>
        </w:rPr>
        <w:t>xie jiao</w:t>
      </w:r>
      <w:r w:rsidRPr="00BF59CE">
        <w:rPr>
          <w:rFonts w:eastAsia="DFKai-SB"/>
          <w:iCs/>
          <w:color w:val="000000"/>
          <w:sz w:val="28"/>
          <w:szCs w:val="28"/>
        </w:rPr>
        <w:t>, which according to most scholars hav</w:t>
      </w:r>
      <w:proofErr w:type="spellStart"/>
      <w:r w:rsidRPr="00BF59CE">
        <w:rPr>
          <w:rFonts w:eastAsia="DFKai-SB"/>
          <w:iCs/>
          <w:color w:val="000000"/>
          <w:sz w:val="28"/>
          <w:szCs w:val="28"/>
          <w:lang w:val="en-US"/>
        </w:rPr>
        <w:t>ing</w:t>
      </w:r>
      <w:proofErr w:type="spellEnd"/>
      <w:r w:rsidRPr="00BF59CE">
        <w:rPr>
          <w:rFonts w:eastAsia="DFKai-SB"/>
          <w:iCs/>
          <w:color w:val="000000"/>
          <w:sz w:val="28"/>
          <w:szCs w:val="28"/>
        </w:rPr>
        <w:t xml:space="preserve"> studied the incident was politically motivated</w:t>
      </w:r>
      <w:r w:rsidRPr="00BF59CE">
        <w:rPr>
          <w:rFonts w:eastAsia="DFKai-SB"/>
          <w:color w:val="000000"/>
          <w:sz w:val="28"/>
          <w:szCs w:val="28"/>
        </w:rPr>
        <w:t xml:space="preserve">. The crackdown also </w:t>
      </w:r>
      <w:r w:rsidRPr="00BF59CE">
        <w:rPr>
          <w:rFonts w:eastAsia="DFKai-SB"/>
          <w:color w:val="000000"/>
          <w:sz w:val="28"/>
          <w:szCs w:val="28"/>
          <w:lang w:val="en-US"/>
        </w:rPr>
        <w:t>target</w:t>
      </w:r>
      <w:r w:rsidRPr="00BF59CE">
        <w:rPr>
          <w:rFonts w:eastAsia="DFKai-SB"/>
          <w:color w:val="000000"/>
          <w:sz w:val="28"/>
          <w:szCs w:val="28"/>
        </w:rPr>
        <w:t>ed Tai Ji Men, although it had n</w:t>
      </w:r>
      <w:r w:rsidRPr="00BF59CE">
        <w:rPr>
          <w:rFonts w:eastAsia="DFKai-SB"/>
          <w:color w:val="000000"/>
          <w:sz w:val="28"/>
          <w:szCs w:val="28"/>
          <w:lang w:val="en-US"/>
        </w:rPr>
        <w:t>ever</w:t>
      </w:r>
      <w:r w:rsidRPr="00BF59CE">
        <w:rPr>
          <w:rFonts w:eastAsia="DFKai-SB"/>
          <w:color w:val="000000"/>
          <w:sz w:val="28"/>
          <w:szCs w:val="28"/>
        </w:rPr>
        <w:t xml:space="preserve"> </w:t>
      </w:r>
      <w:r w:rsidRPr="00BF59CE">
        <w:rPr>
          <w:rFonts w:eastAsia="DFKai-SB"/>
          <w:color w:val="000000"/>
          <w:sz w:val="28"/>
          <w:szCs w:val="28"/>
          <w:lang w:val="en-US"/>
        </w:rPr>
        <w:t>been involved in politics.</w:t>
      </w:r>
      <w:r w:rsidRPr="00BF59CE">
        <w:rPr>
          <w:rFonts w:eastAsia="DFKai-SB"/>
          <w:color w:val="000000"/>
          <w:sz w:val="28"/>
          <w:szCs w:val="28"/>
        </w:rPr>
        <w:t xml:space="preserve"> </w:t>
      </w:r>
    </w:p>
    <w:p w14:paraId="325734B3" w14:textId="77777777" w:rsidR="00F41DC9" w:rsidRDefault="00F41DC9" w:rsidP="00F41DC9">
      <w:pPr>
        <w:jc w:val="both"/>
        <w:rPr>
          <w:rFonts w:eastAsia="DFKai-SB"/>
          <w:color w:val="000000"/>
          <w:sz w:val="28"/>
          <w:szCs w:val="28"/>
        </w:rPr>
      </w:pPr>
    </w:p>
    <w:p w14:paraId="582C57CF" w14:textId="77777777" w:rsidR="00BF59CE" w:rsidRDefault="002D386E" w:rsidP="00F41DC9">
      <w:pPr>
        <w:jc w:val="both"/>
        <w:rPr>
          <w:rFonts w:eastAsia="DFKai-SB"/>
          <w:color w:val="000000"/>
          <w:sz w:val="28"/>
          <w:szCs w:val="28"/>
        </w:rPr>
      </w:pPr>
      <w:r w:rsidRPr="00BF59CE">
        <w:rPr>
          <w:rFonts w:eastAsia="DFKai-SB"/>
          <w:color w:val="000000"/>
          <w:sz w:val="28"/>
          <w:szCs w:val="28"/>
        </w:rPr>
        <w:t xml:space="preserve">In January </w:t>
      </w:r>
      <w:r w:rsidRPr="00BF59CE">
        <w:rPr>
          <w:rFonts w:eastAsia="DFKai-SB"/>
          <w:color w:val="000000"/>
          <w:sz w:val="28"/>
          <w:szCs w:val="28"/>
          <w:lang w:val="en-US"/>
        </w:rPr>
        <w:t>of the same year</w:t>
      </w:r>
      <w:r w:rsidRPr="00BF59CE">
        <w:rPr>
          <w:rFonts w:eastAsia="DFKai-SB"/>
          <w:color w:val="000000"/>
          <w:sz w:val="28"/>
          <w:szCs w:val="28"/>
        </w:rPr>
        <w:t xml:space="preserve">, a French parliamentary report classifying </w:t>
      </w:r>
      <w:r w:rsidRPr="00BF59CE">
        <w:rPr>
          <w:rFonts w:eastAsia="DFKai-SB"/>
          <w:color w:val="000000"/>
          <w:sz w:val="28"/>
          <w:szCs w:val="28"/>
          <w:lang w:val="en-US"/>
        </w:rPr>
        <w:t>the four aforementioned religious groups</w:t>
      </w:r>
      <w:r w:rsidRPr="00BF59CE">
        <w:rPr>
          <w:rFonts w:eastAsia="DFKai-SB"/>
          <w:color w:val="000000"/>
          <w:sz w:val="28"/>
          <w:szCs w:val="28"/>
        </w:rPr>
        <w:t xml:space="preserve"> as </w:t>
      </w:r>
      <w:r w:rsidRPr="00BF59CE">
        <w:rPr>
          <w:rFonts w:eastAsia="DFKai-SB"/>
          <w:color w:val="000000"/>
          <w:sz w:val="28"/>
          <w:szCs w:val="28"/>
          <w:lang w:val="en-US"/>
        </w:rPr>
        <w:t xml:space="preserve">harmful </w:t>
      </w:r>
      <w:r w:rsidRPr="00BF59CE">
        <w:rPr>
          <w:rFonts w:eastAsia="DFKai-SB"/>
          <w:color w:val="000000"/>
          <w:sz w:val="28"/>
          <w:szCs w:val="28"/>
        </w:rPr>
        <w:t>cult</w:t>
      </w:r>
      <w:r w:rsidRPr="00BF59CE">
        <w:rPr>
          <w:rFonts w:eastAsia="DFKai-SB"/>
          <w:color w:val="000000"/>
          <w:sz w:val="28"/>
          <w:szCs w:val="28"/>
          <w:lang w:val="en-US"/>
        </w:rPr>
        <w:t>-like movements (</w:t>
      </w:r>
      <w:proofErr w:type="spellStart"/>
      <w:r w:rsidRPr="00BF59CE">
        <w:rPr>
          <w:rFonts w:eastAsia="DFKai-SB"/>
          <w:i/>
          <w:iCs/>
          <w:color w:val="000000"/>
          <w:sz w:val="28"/>
          <w:szCs w:val="28"/>
          <w:lang w:val="en-US"/>
        </w:rPr>
        <w:t>mouvements</w:t>
      </w:r>
      <w:proofErr w:type="spellEnd"/>
      <w:r w:rsidRPr="00BF59CE">
        <w:rPr>
          <w:rFonts w:eastAsia="DFKai-SB"/>
          <w:i/>
          <w:iCs/>
          <w:color w:val="000000"/>
          <w:sz w:val="28"/>
          <w:szCs w:val="28"/>
          <w:lang w:val="en-US"/>
        </w:rPr>
        <w:t xml:space="preserve"> </w:t>
      </w:r>
      <w:proofErr w:type="spellStart"/>
      <w:r w:rsidRPr="00BF59CE">
        <w:rPr>
          <w:rFonts w:eastAsia="DFKai-SB"/>
          <w:i/>
          <w:iCs/>
          <w:color w:val="000000"/>
          <w:sz w:val="28"/>
          <w:szCs w:val="28"/>
          <w:lang w:val="en-US"/>
        </w:rPr>
        <w:t>sectaires</w:t>
      </w:r>
      <w:proofErr w:type="spellEnd"/>
      <w:r w:rsidRPr="00BF59CE">
        <w:rPr>
          <w:rFonts w:eastAsia="DFKai-SB"/>
          <w:color w:val="000000"/>
          <w:sz w:val="28"/>
          <w:szCs w:val="28"/>
          <w:lang w:val="en-US"/>
        </w:rPr>
        <w:t xml:space="preserve"> in French)</w:t>
      </w:r>
      <w:r w:rsidRPr="00BF59CE">
        <w:rPr>
          <w:rFonts w:eastAsia="DFKai-SB"/>
          <w:color w:val="000000"/>
          <w:sz w:val="28"/>
          <w:szCs w:val="28"/>
        </w:rPr>
        <w:t xml:space="preserve"> </w:t>
      </w:r>
      <w:r w:rsidRPr="00BF59CE">
        <w:rPr>
          <w:rFonts w:eastAsia="DFKai-SB"/>
          <w:color w:val="000000"/>
          <w:sz w:val="28"/>
          <w:szCs w:val="28"/>
          <w:lang w:val="en-US"/>
        </w:rPr>
        <w:t xml:space="preserve">led to their stigmatization in the media and </w:t>
      </w:r>
      <w:r w:rsidRPr="00BF59CE">
        <w:rPr>
          <w:rFonts w:eastAsia="DFKai-SB"/>
          <w:color w:val="000000"/>
          <w:sz w:val="28"/>
          <w:szCs w:val="28"/>
        </w:rPr>
        <w:t xml:space="preserve">resulted in various forms of </w:t>
      </w:r>
      <w:r w:rsidRPr="00BF59CE">
        <w:rPr>
          <w:rFonts w:eastAsia="DFKai-SB"/>
          <w:color w:val="000000"/>
          <w:sz w:val="28"/>
          <w:szCs w:val="28"/>
          <w:lang w:val="en-US"/>
        </w:rPr>
        <w:t xml:space="preserve">hostility and </w:t>
      </w:r>
      <w:r w:rsidRPr="00BF59CE">
        <w:rPr>
          <w:rFonts w:eastAsia="DFKai-SB"/>
          <w:color w:val="000000"/>
          <w:sz w:val="28"/>
          <w:szCs w:val="28"/>
        </w:rPr>
        <w:t>discrimination by state bodies,</w:t>
      </w:r>
      <w:r w:rsidRPr="00BF59CE">
        <w:rPr>
          <w:rFonts w:eastAsia="DFKai-SB"/>
          <w:color w:val="000000"/>
          <w:sz w:val="28"/>
          <w:szCs w:val="28"/>
          <w:lang w:val="en-US"/>
        </w:rPr>
        <w:t xml:space="preserve"> including</w:t>
      </w:r>
      <w:r w:rsidRPr="00BF59CE">
        <w:rPr>
          <w:rFonts w:eastAsia="DFKai-SB"/>
          <w:color w:val="000000"/>
          <w:sz w:val="28"/>
          <w:szCs w:val="28"/>
        </w:rPr>
        <w:t xml:space="preserve"> the tax administration. </w:t>
      </w:r>
    </w:p>
    <w:p w14:paraId="0D57E4B7" w14:textId="77777777" w:rsidR="00F41DC9" w:rsidRDefault="00F41DC9" w:rsidP="00F41DC9">
      <w:pPr>
        <w:jc w:val="both"/>
        <w:rPr>
          <w:rFonts w:eastAsia="DFKai-SB"/>
          <w:color w:val="000000"/>
          <w:sz w:val="28"/>
          <w:szCs w:val="28"/>
        </w:rPr>
      </w:pPr>
    </w:p>
    <w:p w14:paraId="2F37D6CF" w14:textId="77777777" w:rsidR="00BF59CE" w:rsidRDefault="002D386E" w:rsidP="00F41DC9">
      <w:pPr>
        <w:jc w:val="both"/>
        <w:rPr>
          <w:rFonts w:eastAsia="DFKai-SB"/>
          <w:color w:val="000000"/>
          <w:sz w:val="28"/>
          <w:szCs w:val="28"/>
        </w:rPr>
      </w:pPr>
      <w:r w:rsidRPr="00BF59CE">
        <w:rPr>
          <w:rFonts w:eastAsia="DFKai-SB"/>
          <w:color w:val="000000"/>
          <w:sz w:val="28"/>
          <w:szCs w:val="28"/>
        </w:rPr>
        <w:t>In both c</w:t>
      </w:r>
      <w:proofErr w:type="spellStart"/>
      <w:r w:rsidRPr="00BF59CE">
        <w:rPr>
          <w:rFonts w:eastAsia="DFKai-SB"/>
          <w:color w:val="000000"/>
          <w:sz w:val="28"/>
          <w:szCs w:val="28"/>
          <w:lang w:val="en-US"/>
        </w:rPr>
        <w:t>ountries</w:t>
      </w:r>
      <w:proofErr w:type="spellEnd"/>
      <w:r w:rsidRPr="00BF59CE">
        <w:rPr>
          <w:rFonts w:eastAsia="DFKai-SB"/>
          <w:color w:val="000000"/>
          <w:sz w:val="28"/>
          <w:szCs w:val="28"/>
        </w:rPr>
        <w:t xml:space="preserve">, there were suspicions of fraud and tax evasion on manual gifts. For </w:t>
      </w:r>
      <w:r w:rsidRPr="00BF59CE">
        <w:rPr>
          <w:rFonts w:eastAsia="DFKai-SB"/>
          <w:color w:val="000000"/>
          <w:sz w:val="28"/>
          <w:szCs w:val="28"/>
          <w:lang w:val="en-US"/>
        </w:rPr>
        <w:t xml:space="preserve">Tai Ji Men and the incriminated French religious </w:t>
      </w:r>
      <w:r w:rsidRPr="00BF59CE">
        <w:rPr>
          <w:rFonts w:eastAsia="DFKai-SB"/>
          <w:color w:val="000000"/>
          <w:sz w:val="28"/>
          <w:szCs w:val="28"/>
        </w:rPr>
        <w:t xml:space="preserve">organizations, it was the beginning of a long obstacle </w:t>
      </w:r>
      <w:r w:rsidRPr="00BF59CE">
        <w:rPr>
          <w:rFonts w:eastAsia="DFKai-SB"/>
          <w:color w:val="000000"/>
          <w:sz w:val="28"/>
          <w:szCs w:val="28"/>
          <w:lang w:val="en-US"/>
        </w:rPr>
        <w:t>race</w:t>
      </w:r>
      <w:r w:rsidRPr="00BF59CE">
        <w:rPr>
          <w:rFonts w:eastAsia="DFKai-SB"/>
          <w:color w:val="000000"/>
          <w:sz w:val="28"/>
          <w:szCs w:val="28"/>
        </w:rPr>
        <w:t xml:space="preserve"> through their </w:t>
      </w:r>
      <w:r w:rsidRPr="00BF59CE">
        <w:rPr>
          <w:rFonts w:eastAsia="DFKai-SB"/>
          <w:color w:val="000000"/>
          <w:sz w:val="28"/>
          <w:szCs w:val="28"/>
          <w:lang w:val="en-US"/>
        </w:rPr>
        <w:t xml:space="preserve">respective </w:t>
      </w:r>
      <w:r w:rsidRPr="00BF59CE">
        <w:rPr>
          <w:rFonts w:eastAsia="DFKai-SB"/>
          <w:color w:val="000000"/>
          <w:sz w:val="28"/>
          <w:szCs w:val="28"/>
        </w:rPr>
        <w:t>domestic courts.</w:t>
      </w:r>
    </w:p>
    <w:p w14:paraId="3BC4F4DA" w14:textId="77777777" w:rsidR="00235318" w:rsidRDefault="00235318" w:rsidP="00A25409">
      <w:pPr>
        <w:spacing w:before="50"/>
        <w:jc w:val="both"/>
        <w:rPr>
          <w:rFonts w:eastAsia="DFKai-SB"/>
          <w:color w:val="000000"/>
          <w:sz w:val="28"/>
          <w:szCs w:val="28"/>
        </w:rPr>
      </w:pPr>
    </w:p>
    <w:p w14:paraId="07686201" w14:textId="0C3893E7" w:rsidR="002D386E" w:rsidRDefault="002D386E" w:rsidP="00A25409">
      <w:pPr>
        <w:spacing w:before="50"/>
        <w:jc w:val="both"/>
        <w:rPr>
          <w:rFonts w:eastAsia="DFKai-SB"/>
          <w:color w:val="000000"/>
          <w:sz w:val="28"/>
          <w:szCs w:val="28"/>
          <w:lang w:val="en-US"/>
        </w:rPr>
      </w:pPr>
      <w:r w:rsidRPr="00BF59CE">
        <w:rPr>
          <w:rFonts w:eastAsia="DFKai-SB"/>
          <w:color w:val="000000"/>
          <w:sz w:val="28"/>
          <w:szCs w:val="28"/>
          <w:lang w:val="en-US"/>
        </w:rPr>
        <w:t>Let us start with the emblematic case of Jehovah’s Witnesses v. France.</w:t>
      </w:r>
    </w:p>
    <w:p w14:paraId="718EAA14" w14:textId="091FC511" w:rsidR="00BF59CE" w:rsidRDefault="00BF59CE" w:rsidP="00BF59CE">
      <w:pPr>
        <w:spacing w:beforeLines="50" w:before="120" w:line="276" w:lineRule="auto"/>
        <w:jc w:val="both"/>
        <w:rPr>
          <w:rFonts w:eastAsia="DFKai-SB"/>
          <w:color w:val="000000"/>
          <w:sz w:val="28"/>
          <w:szCs w:val="28"/>
          <w:lang w:val="en-US"/>
        </w:rPr>
      </w:pPr>
    </w:p>
    <w:p w14:paraId="4F57C6B7" w14:textId="77777777" w:rsidR="00BF59CE" w:rsidRPr="00BF59CE" w:rsidRDefault="00BF59CE" w:rsidP="00BF59CE">
      <w:pPr>
        <w:spacing w:line="360" w:lineRule="exact"/>
        <w:rPr>
          <w:rFonts w:eastAsia="DFKai-SB"/>
          <w:b/>
          <w:bCs/>
          <w:i/>
          <w:iCs/>
          <w:color w:val="000000" w:themeColor="text1"/>
          <w:sz w:val="28"/>
          <w:szCs w:val="28"/>
        </w:rPr>
      </w:pPr>
      <w:r w:rsidRPr="00BF59CE">
        <w:rPr>
          <w:rFonts w:eastAsia="DFKai-SB"/>
          <w:b/>
          <w:bCs/>
          <w:i/>
          <w:iCs/>
          <w:color w:val="000000" w:themeColor="text1"/>
          <w:sz w:val="28"/>
          <w:szCs w:val="28"/>
          <w:lang w:val="en-US"/>
        </w:rPr>
        <w:t xml:space="preserve">The case </w:t>
      </w:r>
      <w:r w:rsidRPr="00BF59CE">
        <w:rPr>
          <w:rFonts w:eastAsia="DFKai-SB"/>
          <w:b/>
          <w:bCs/>
          <w:i/>
          <w:iCs/>
          <w:color w:val="000000" w:themeColor="text1"/>
          <w:sz w:val="28"/>
          <w:szCs w:val="28"/>
        </w:rPr>
        <w:t>Jehovah’s Witnesses v. France (application 8916/05)</w:t>
      </w:r>
    </w:p>
    <w:p w14:paraId="468D3B95" w14:textId="77777777" w:rsidR="00BF59CE" w:rsidRDefault="00BF59CE" w:rsidP="002D386E">
      <w:pPr>
        <w:shd w:val="clear" w:color="auto" w:fill="FFFFFF"/>
        <w:jc w:val="both"/>
        <w:rPr>
          <w:rFonts w:eastAsia="DFKai-SB"/>
          <w:color w:val="000000"/>
          <w:sz w:val="28"/>
          <w:szCs w:val="28"/>
        </w:rPr>
      </w:pPr>
    </w:p>
    <w:p w14:paraId="40856832" w14:textId="306A741B" w:rsidR="002D386E" w:rsidRPr="00BF59CE" w:rsidRDefault="002D386E" w:rsidP="002D386E">
      <w:pPr>
        <w:shd w:val="clear" w:color="auto" w:fill="FFFFFF"/>
        <w:jc w:val="both"/>
        <w:rPr>
          <w:sz w:val="28"/>
          <w:szCs w:val="28"/>
          <w:lang w:val="en-US"/>
        </w:rPr>
      </w:pPr>
      <w:r w:rsidRPr="00BF59CE">
        <w:rPr>
          <w:sz w:val="28"/>
          <w:szCs w:val="28"/>
          <w:lang w:val="en-US"/>
        </w:rPr>
        <w:t>On 10 January 1996, the French National Assembly published a report about 172 allegedly dangerous cults (</w:t>
      </w:r>
      <w:proofErr w:type="spellStart"/>
      <w:r w:rsidRPr="00BF59CE">
        <w:rPr>
          <w:i/>
          <w:iCs/>
          <w:sz w:val="28"/>
          <w:szCs w:val="28"/>
          <w:lang w:val="en-US"/>
        </w:rPr>
        <w:t>sect</w:t>
      </w:r>
      <w:r w:rsidR="00E33D4B">
        <w:rPr>
          <w:i/>
          <w:iCs/>
          <w:sz w:val="28"/>
          <w:szCs w:val="28"/>
          <w:lang w:val="en-US"/>
        </w:rPr>
        <w:t>e</w:t>
      </w:r>
      <w:r w:rsidRPr="00BF59CE">
        <w:rPr>
          <w:i/>
          <w:iCs/>
          <w:sz w:val="28"/>
          <w:szCs w:val="28"/>
          <w:lang w:val="en-US"/>
        </w:rPr>
        <w:t>s</w:t>
      </w:r>
      <w:proofErr w:type="spellEnd"/>
      <w:r w:rsidRPr="00BF59CE">
        <w:rPr>
          <w:sz w:val="28"/>
          <w:szCs w:val="28"/>
          <w:lang w:val="en-US"/>
        </w:rPr>
        <w:t xml:space="preserve"> in French), which were almost portrayed as criminal associations. </w:t>
      </w:r>
      <w:r w:rsidR="00A336AD">
        <w:rPr>
          <w:sz w:val="28"/>
          <w:szCs w:val="28"/>
          <w:lang w:val="en-US"/>
        </w:rPr>
        <w:t>(5)</w:t>
      </w:r>
    </w:p>
    <w:p w14:paraId="58FB1A28" w14:textId="77777777" w:rsidR="002D386E" w:rsidRPr="00BF59CE" w:rsidRDefault="002D386E" w:rsidP="002D386E">
      <w:pPr>
        <w:shd w:val="clear" w:color="auto" w:fill="FFFFFF"/>
        <w:jc w:val="both"/>
        <w:rPr>
          <w:sz w:val="28"/>
          <w:szCs w:val="28"/>
          <w:lang w:val="en-US"/>
        </w:rPr>
      </w:pPr>
    </w:p>
    <w:p w14:paraId="34276220" w14:textId="77777777" w:rsidR="002D386E" w:rsidRPr="00BF59CE" w:rsidRDefault="002D386E" w:rsidP="002D386E">
      <w:pPr>
        <w:shd w:val="clear" w:color="auto" w:fill="FFFFFF"/>
        <w:jc w:val="both"/>
        <w:rPr>
          <w:sz w:val="28"/>
          <w:szCs w:val="28"/>
        </w:rPr>
      </w:pPr>
      <w:r w:rsidRPr="00BF59CE">
        <w:rPr>
          <w:sz w:val="28"/>
          <w:szCs w:val="28"/>
          <w:lang w:val="en-US"/>
        </w:rPr>
        <w:t>That “blacklist”, as it was soon called by the media, had a devastating impact on those religious and spiritual groups. Jehovah’s Witnesses were on that blacklist. F</w:t>
      </w:r>
      <w:r w:rsidRPr="00BF59CE">
        <w:rPr>
          <w:sz w:val="28"/>
          <w:szCs w:val="28"/>
        </w:rPr>
        <w:t xml:space="preserve">ollowing that report, </w:t>
      </w:r>
      <w:r w:rsidRPr="00BF59CE">
        <w:rPr>
          <w:sz w:val="28"/>
          <w:szCs w:val="28"/>
          <w:lang w:val="en-US"/>
        </w:rPr>
        <w:t>they were discriminated against, stigmatized and ostracized both in their private life and public life. S</w:t>
      </w:r>
      <w:r w:rsidRPr="00BF59CE">
        <w:rPr>
          <w:sz w:val="28"/>
          <w:szCs w:val="28"/>
        </w:rPr>
        <w:t>teps were taken</w:t>
      </w:r>
      <w:r w:rsidRPr="00BF59CE">
        <w:rPr>
          <w:sz w:val="28"/>
          <w:szCs w:val="28"/>
          <w:lang w:val="en-US"/>
        </w:rPr>
        <w:t xml:space="preserve"> by state administrations</w:t>
      </w:r>
      <w:r w:rsidRPr="00BF59CE">
        <w:rPr>
          <w:sz w:val="28"/>
          <w:szCs w:val="28"/>
        </w:rPr>
        <w:t xml:space="preserve"> to marginalise </w:t>
      </w:r>
      <w:r w:rsidRPr="00BF59CE">
        <w:rPr>
          <w:sz w:val="28"/>
          <w:szCs w:val="28"/>
          <w:lang w:val="en-US"/>
        </w:rPr>
        <w:t>them and treat them differently from mainline religions</w:t>
      </w:r>
      <w:r w:rsidRPr="00BF59CE">
        <w:rPr>
          <w:sz w:val="28"/>
          <w:szCs w:val="28"/>
        </w:rPr>
        <w:t xml:space="preserve">. In particular, the tax authorities carried out an audit. </w:t>
      </w:r>
    </w:p>
    <w:p w14:paraId="65EC272F" w14:textId="77777777" w:rsidR="002D386E" w:rsidRPr="00BF59CE" w:rsidRDefault="002D386E" w:rsidP="002D386E">
      <w:pPr>
        <w:shd w:val="clear" w:color="auto" w:fill="FFFFFF"/>
        <w:jc w:val="both"/>
        <w:rPr>
          <w:sz w:val="28"/>
          <w:szCs w:val="28"/>
        </w:rPr>
      </w:pPr>
    </w:p>
    <w:p w14:paraId="2FA833CE" w14:textId="77777777" w:rsidR="002D386E" w:rsidRPr="00BF59CE" w:rsidRDefault="002D386E" w:rsidP="002D386E">
      <w:pPr>
        <w:shd w:val="clear" w:color="auto" w:fill="FFFFFF"/>
        <w:jc w:val="both"/>
        <w:rPr>
          <w:sz w:val="28"/>
          <w:szCs w:val="28"/>
          <w:lang w:val="en-US"/>
        </w:rPr>
      </w:pPr>
      <w:r w:rsidRPr="00BF59CE">
        <w:rPr>
          <w:sz w:val="28"/>
          <w:szCs w:val="28"/>
        </w:rPr>
        <w:t xml:space="preserve">On the basis of the information  gathered  </w:t>
      </w:r>
      <w:r w:rsidRPr="00BF59CE">
        <w:rPr>
          <w:sz w:val="28"/>
          <w:szCs w:val="28"/>
          <w:lang w:val="en-US"/>
        </w:rPr>
        <w:t>dur</w:t>
      </w:r>
      <w:r w:rsidRPr="00BF59CE">
        <w:rPr>
          <w:sz w:val="28"/>
          <w:szCs w:val="28"/>
        </w:rPr>
        <w:t>in</w:t>
      </w:r>
      <w:r w:rsidRPr="00BF59CE">
        <w:rPr>
          <w:sz w:val="28"/>
          <w:szCs w:val="28"/>
          <w:lang w:val="en-US"/>
        </w:rPr>
        <w:t>g</w:t>
      </w:r>
      <w:r w:rsidRPr="00BF59CE">
        <w:rPr>
          <w:sz w:val="28"/>
          <w:szCs w:val="28"/>
        </w:rPr>
        <w:t xml:space="preserve">  that  audit,  </w:t>
      </w:r>
      <w:r w:rsidRPr="00BF59CE">
        <w:rPr>
          <w:sz w:val="28"/>
          <w:szCs w:val="28"/>
          <w:lang w:val="en-US"/>
        </w:rPr>
        <w:t xml:space="preserve">the Association of Jehovah’s Witnesses </w:t>
      </w:r>
      <w:r w:rsidRPr="00BF59CE">
        <w:rPr>
          <w:sz w:val="28"/>
          <w:szCs w:val="28"/>
        </w:rPr>
        <w:t xml:space="preserve">was  given  notice  to  declare </w:t>
      </w:r>
      <w:r w:rsidRPr="00BF59CE">
        <w:rPr>
          <w:sz w:val="28"/>
          <w:szCs w:val="28"/>
          <w:lang w:val="en-US"/>
        </w:rPr>
        <w:t xml:space="preserve">all the manual </w:t>
      </w:r>
      <w:r w:rsidRPr="00BF59CE">
        <w:rPr>
          <w:sz w:val="28"/>
          <w:szCs w:val="28"/>
        </w:rPr>
        <w:t xml:space="preserve">gifts  that  </w:t>
      </w:r>
      <w:r w:rsidRPr="00BF59CE">
        <w:rPr>
          <w:sz w:val="28"/>
          <w:szCs w:val="28"/>
          <w:lang w:val="en-US"/>
        </w:rPr>
        <w:t xml:space="preserve">they </w:t>
      </w:r>
      <w:r w:rsidRPr="00BF59CE">
        <w:rPr>
          <w:sz w:val="28"/>
          <w:szCs w:val="28"/>
        </w:rPr>
        <w:t>had  received from 1993 to 1996</w:t>
      </w:r>
      <w:r w:rsidRPr="00BF59CE">
        <w:rPr>
          <w:sz w:val="28"/>
          <w:szCs w:val="28"/>
          <w:lang w:val="en-US"/>
        </w:rPr>
        <w:t xml:space="preserve"> and to pay taxes</w:t>
      </w:r>
      <w:r w:rsidRPr="00BF59CE">
        <w:rPr>
          <w:sz w:val="28"/>
          <w:szCs w:val="28"/>
        </w:rPr>
        <w:t xml:space="preserve">. </w:t>
      </w:r>
      <w:r w:rsidRPr="00BF59CE">
        <w:rPr>
          <w:sz w:val="28"/>
          <w:szCs w:val="28"/>
          <w:lang w:val="en-US"/>
        </w:rPr>
        <w:t>This was an unexpected new interpretation of the General Tax Code that was suddenly applied to the movement of Jehovah’s Witnesses.</w:t>
      </w:r>
    </w:p>
    <w:p w14:paraId="62D837BB" w14:textId="77777777" w:rsidR="002D386E" w:rsidRPr="00BF59CE" w:rsidRDefault="002D386E" w:rsidP="002D386E">
      <w:pPr>
        <w:shd w:val="clear" w:color="auto" w:fill="FFFFFF"/>
        <w:jc w:val="both"/>
        <w:rPr>
          <w:sz w:val="28"/>
          <w:szCs w:val="28"/>
        </w:rPr>
      </w:pPr>
    </w:p>
    <w:p w14:paraId="1BDEEF3B" w14:textId="77777777" w:rsidR="002D386E" w:rsidRPr="00BF59CE" w:rsidRDefault="002D386E" w:rsidP="002D386E">
      <w:pPr>
        <w:shd w:val="clear" w:color="auto" w:fill="FFFFFF"/>
        <w:jc w:val="both"/>
        <w:rPr>
          <w:sz w:val="28"/>
          <w:szCs w:val="28"/>
        </w:rPr>
      </w:pPr>
      <w:r w:rsidRPr="00BF59CE">
        <w:rPr>
          <w:sz w:val="28"/>
          <w:szCs w:val="28"/>
        </w:rPr>
        <w:lastRenderedPageBreak/>
        <w:t xml:space="preserve">The association refused and asked that the tax exemption applicable to </w:t>
      </w:r>
      <w:r w:rsidRPr="00BF59CE">
        <w:rPr>
          <w:sz w:val="28"/>
          <w:szCs w:val="28"/>
          <w:lang w:val="en-US"/>
        </w:rPr>
        <w:t xml:space="preserve">manual </w:t>
      </w:r>
      <w:r w:rsidRPr="00BF59CE">
        <w:rPr>
          <w:sz w:val="28"/>
          <w:szCs w:val="28"/>
        </w:rPr>
        <w:t xml:space="preserve">gifts and legacies </w:t>
      </w:r>
      <w:r w:rsidRPr="00BF59CE">
        <w:rPr>
          <w:sz w:val="28"/>
          <w:szCs w:val="28"/>
          <w:lang w:val="en-US"/>
        </w:rPr>
        <w:t xml:space="preserve">to </w:t>
      </w:r>
      <w:r w:rsidRPr="00BF59CE">
        <w:rPr>
          <w:sz w:val="28"/>
          <w:szCs w:val="28"/>
        </w:rPr>
        <w:t xml:space="preserve">be applied </w:t>
      </w:r>
      <w:r w:rsidRPr="00BF59CE">
        <w:rPr>
          <w:sz w:val="28"/>
          <w:szCs w:val="28"/>
          <w:lang w:val="en-US"/>
        </w:rPr>
        <w:t xml:space="preserve">as every year before 1993 as there had not been any change in the Tax Code in this regard. </w:t>
      </w:r>
    </w:p>
    <w:p w14:paraId="528C6C4B" w14:textId="77777777" w:rsidR="002D386E" w:rsidRPr="00BF59CE" w:rsidRDefault="002D386E" w:rsidP="002D386E">
      <w:pPr>
        <w:shd w:val="clear" w:color="auto" w:fill="FFFFFF"/>
        <w:jc w:val="both"/>
        <w:rPr>
          <w:sz w:val="28"/>
          <w:szCs w:val="28"/>
        </w:rPr>
      </w:pPr>
    </w:p>
    <w:p w14:paraId="70236C7C" w14:textId="77777777" w:rsidR="002D386E" w:rsidRPr="00BF59CE" w:rsidRDefault="002D386E" w:rsidP="002D386E">
      <w:pPr>
        <w:shd w:val="clear" w:color="auto" w:fill="FFFFFF"/>
        <w:jc w:val="both"/>
        <w:rPr>
          <w:sz w:val="28"/>
          <w:szCs w:val="28"/>
          <w:lang w:val="en-US"/>
        </w:rPr>
      </w:pPr>
      <w:r w:rsidRPr="00BF59CE">
        <w:rPr>
          <w:sz w:val="28"/>
          <w:szCs w:val="28"/>
        </w:rPr>
        <w:t>As  the  association</w:t>
      </w:r>
      <w:r w:rsidRPr="00BF59CE">
        <w:rPr>
          <w:sz w:val="28"/>
          <w:szCs w:val="28"/>
          <w:lang w:val="en-US"/>
        </w:rPr>
        <w:t xml:space="preserve"> of Jehovah’s Witnesses</w:t>
      </w:r>
      <w:r w:rsidRPr="00BF59CE">
        <w:rPr>
          <w:sz w:val="28"/>
          <w:szCs w:val="28"/>
        </w:rPr>
        <w:t xml:space="preserve">  </w:t>
      </w:r>
      <w:r w:rsidRPr="00BF59CE">
        <w:rPr>
          <w:sz w:val="28"/>
          <w:szCs w:val="28"/>
          <w:lang w:val="en-US"/>
        </w:rPr>
        <w:t>failed to</w:t>
      </w:r>
      <w:r w:rsidRPr="00BF59CE">
        <w:rPr>
          <w:sz w:val="28"/>
          <w:szCs w:val="28"/>
        </w:rPr>
        <w:t xml:space="preserve">  submitt  the  declaration  requested by the tax authorities, it was subjected to an</w:t>
      </w:r>
      <w:r w:rsidRPr="00BF59CE">
        <w:rPr>
          <w:sz w:val="28"/>
          <w:szCs w:val="28"/>
          <w:lang w:val="en-US"/>
        </w:rPr>
        <w:t xml:space="preserve"> </w:t>
      </w:r>
      <w:r w:rsidRPr="00BF59CE">
        <w:rPr>
          <w:sz w:val="28"/>
          <w:szCs w:val="28"/>
        </w:rPr>
        <w:t xml:space="preserve">automatic taxation procedure </w:t>
      </w:r>
      <w:r w:rsidRPr="00BF59CE">
        <w:rPr>
          <w:sz w:val="28"/>
          <w:szCs w:val="28"/>
          <w:lang w:val="en-US"/>
        </w:rPr>
        <w:t xml:space="preserve">on all the manual gifts received from 1993 to 1996. </w:t>
      </w:r>
    </w:p>
    <w:p w14:paraId="1A05B8D3" w14:textId="77777777" w:rsidR="002D386E" w:rsidRPr="00BF59CE" w:rsidRDefault="002D386E" w:rsidP="002D386E">
      <w:pPr>
        <w:shd w:val="clear" w:color="auto" w:fill="FFFFFF"/>
        <w:jc w:val="both"/>
        <w:rPr>
          <w:sz w:val="28"/>
          <w:szCs w:val="28"/>
          <w:lang w:val="en-US"/>
        </w:rPr>
      </w:pPr>
    </w:p>
    <w:p w14:paraId="68904028" w14:textId="77777777" w:rsidR="002D386E" w:rsidRPr="00587184" w:rsidRDefault="002D386E" w:rsidP="002D386E">
      <w:pPr>
        <w:shd w:val="clear" w:color="auto" w:fill="FFFFFF"/>
        <w:jc w:val="both"/>
        <w:rPr>
          <w:color w:val="000000" w:themeColor="text1"/>
          <w:sz w:val="28"/>
          <w:szCs w:val="28"/>
        </w:rPr>
      </w:pPr>
      <w:r w:rsidRPr="00587184">
        <w:rPr>
          <w:color w:val="000000" w:themeColor="text1"/>
          <w:sz w:val="28"/>
          <w:szCs w:val="28"/>
          <w:lang w:val="en-US"/>
        </w:rPr>
        <w:t>The tax administration justified its decision by claiming that the manual gifts</w:t>
      </w:r>
      <w:r w:rsidRPr="00587184">
        <w:rPr>
          <w:color w:val="000000" w:themeColor="text1"/>
          <w:sz w:val="28"/>
          <w:szCs w:val="28"/>
        </w:rPr>
        <w:t xml:space="preserve"> “[had been] disclosed to the tax authorities in the course of the accounting audits to which it [had been] subjected”.  </w:t>
      </w:r>
    </w:p>
    <w:p w14:paraId="00FA1FA4" w14:textId="77777777" w:rsidR="002D386E" w:rsidRPr="00587184" w:rsidRDefault="002D386E" w:rsidP="002D386E">
      <w:pPr>
        <w:shd w:val="clear" w:color="auto" w:fill="FFFFFF"/>
        <w:jc w:val="both"/>
        <w:rPr>
          <w:color w:val="000000" w:themeColor="text1"/>
          <w:sz w:val="28"/>
          <w:szCs w:val="28"/>
        </w:rPr>
      </w:pPr>
    </w:p>
    <w:p w14:paraId="169C99A4" w14:textId="77777777" w:rsidR="002D386E" w:rsidRPr="00BF59CE" w:rsidRDefault="002D386E" w:rsidP="002D386E">
      <w:pPr>
        <w:shd w:val="clear" w:color="auto" w:fill="FFFFFF"/>
        <w:jc w:val="both"/>
        <w:rPr>
          <w:sz w:val="28"/>
          <w:szCs w:val="28"/>
          <w:lang w:val="en-US"/>
        </w:rPr>
      </w:pPr>
      <w:r w:rsidRPr="00587184">
        <w:rPr>
          <w:color w:val="000000" w:themeColor="text1"/>
          <w:sz w:val="28"/>
          <w:szCs w:val="28"/>
          <w:lang w:val="en-US"/>
        </w:rPr>
        <w:t xml:space="preserve">The term “disclosed” is a key word in the French taxation administrative language because it implies that the “disclosure” was a voluntary move by the association </w:t>
      </w:r>
      <w:proofErr w:type="gramStart"/>
      <w:r w:rsidRPr="00587184">
        <w:rPr>
          <w:color w:val="000000" w:themeColor="text1"/>
          <w:sz w:val="28"/>
          <w:szCs w:val="28"/>
          <w:lang w:val="en-US"/>
        </w:rPr>
        <w:t>in order to</w:t>
      </w:r>
      <w:proofErr w:type="gramEnd"/>
      <w:r w:rsidRPr="00587184">
        <w:rPr>
          <w:color w:val="000000" w:themeColor="text1"/>
          <w:sz w:val="28"/>
          <w:szCs w:val="28"/>
          <w:lang w:val="en-US"/>
        </w:rPr>
        <w:t xml:space="preserve"> be taxed on the gifts it had received. This was not the case as the audit was not requested by the Association of Jehovah’s Witnesses but was imposed on them by the administration and could therefore not be refused. Moreover, there had never been any legal obligation to disclose manual gifts to the tax administration. Obviously, there was a clear manipulation of the administrative </w:t>
      </w:r>
      <w:r w:rsidRPr="00BF59CE">
        <w:rPr>
          <w:sz w:val="28"/>
          <w:szCs w:val="28"/>
          <w:lang w:val="en-US"/>
        </w:rPr>
        <w:t>terminology to corner the Association of Jehovah’s Witnesses and, as it appeared afterwards, to kill them financially. Another similarity with Tai Ji Men case.</w:t>
      </w:r>
    </w:p>
    <w:p w14:paraId="10BEF1DD" w14:textId="77777777" w:rsidR="002D386E" w:rsidRPr="00BF59CE" w:rsidRDefault="002D386E" w:rsidP="002D386E">
      <w:pPr>
        <w:shd w:val="clear" w:color="auto" w:fill="FFFFFF"/>
        <w:jc w:val="both"/>
        <w:rPr>
          <w:sz w:val="28"/>
          <w:szCs w:val="28"/>
          <w:lang w:val="en-US"/>
        </w:rPr>
      </w:pPr>
    </w:p>
    <w:p w14:paraId="08515CA1" w14:textId="77777777" w:rsidR="002D386E" w:rsidRPr="00BF59CE" w:rsidRDefault="002D386E" w:rsidP="002D386E">
      <w:pPr>
        <w:shd w:val="clear" w:color="auto" w:fill="FFFFFF"/>
        <w:jc w:val="both"/>
        <w:rPr>
          <w:sz w:val="28"/>
          <w:szCs w:val="28"/>
        </w:rPr>
      </w:pPr>
      <w:r w:rsidRPr="00BF59CE">
        <w:rPr>
          <w:sz w:val="28"/>
          <w:szCs w:val="28"/>
        </w:rPr>
        <w:t xml:space="preserve">In  May  1998  </w:t>
      </w:r>
      <w:r w:rsidRPr="00BF59CE">
        <w:rPr>
          <w:sz w:val="28"/>
          <w:szCs w:val="28"/>
          <w:lang w:val="en-US"/>
        </w:rPr>
        <w:t>the Association</w:t>
      </w:r>
      <w:r w:rsidRPr="00BF59CE">
        <w:rPr>
          <w:sz w:val="28"/>
          <w:szCs w:val="28"/>
        </w:rPr>
        <w:t xml:space="preserve">  was  notified  of  a  supplementary  tax  assessment  for  the  equivalent  of  about  </w:t>
      </w:r>
      <w:r w:rsidRPr="00BF59CE">
        <w:rPr>
          <w:b/>
          <w:bCs/>
          <w:sz w:val="28"/>
          <w:szCs w:val="28"/>
        </w:rPr>
        <w:t xml:space="preserve">45  million  </w:t>
      </w:r>
      <w:r w:rsidRPr="00BF59CE">
        <w:rPr>
          <w:b/>
          <w:bCs/>
          <w:sz w:val="28"/>
          <w:szCs w:val="28"/>
          <w:lang w:val="en-US"/>
        </w:rPr>
        <w:t>EUR</w:t>
      </w:r>
      <w:r w:rsidRPr="00BF59CE">
        <w:rPr>
          <w:sz w:val="28"/>
          <w:szCs w:val="28"/>
        </w:rPr>
        <w:t xml:space="preserve">  (about  23  million  </w:t>
      </w:r>
      <w:r w:rsidRPr="00BF59CE">
        <w:rPr>
          <w:sz w:val="28"/>
          <w:szCs w:val="28"/>
          <w:lang w:val="en-US"/>
        </w:rPr>
        <w:t>EUR</w:t>
      </w:r>
      <w:r w:rsidRPr="00BF59CE">
        <w:rPr>
          <w:sz w:val="28"/>
          <w:szCs w:val="28"/>
        </w:rPr>
        <w:t xml:space="preserve">  for  the  principal  and  22  million</w:t>
      </w:r>
      <w:r w:rsidRPr="00BF59CE">
        <w:rPr>
          <w:sz w:val="28"/>
          <w:szCs w:val="28"/>
          <w:lang w:val="en-US"/>
        </w:rPr>
        <w:t xml:space="preserve"> EUR</w:t>
      </w:r>
      <w:r w:rsidRPr="00BF59CE">
        <w:rPr>
          <w:sz w:val="28"/>
          <w:szCs w:val="28"/>
        </w:rPr>
        <w:t xml:space="preserve">  in  default  interest  and  surcharges).  The  </w:t>
      </w:r>
      <w:r w:rsidRPr="00BF59CE">
        <w:rPr>
          <w:sz w:val="28"/>
          <w:szCs w:val="28"/>
          <w:lang w:val="en-US"/>
        </w:rPr>
        <w:t>A</w:t>
      </w:r>
      <w:r w:rsidRPr="00BF59CE">
        <w:rPr>
          <w:sz w:val="28"/>
          <w:szCs w:val="28"/>
        </w:rPr>
        <w:t xml:space="preserve">ssociation  </w:t>
      </w:r>
      <w:r w:rsidRPr="00BF59CE">
        <w:rPr>
          <w:sz w:val="28"/>
          <w:szCs w:val="28"/>
          <w:lang w:val="en-US"/>
        </w:rPr>
        <w:t xml:space="preserve">of Jehovah’s Witnesses </w:t>
      </w:r>
      <w:r w:rsidRPr="00BF59CE">
        <w:rPr>
          <w:sz w:val="28"/>
          <w:szCs w:val="28"/>
        </w:rPr>
        <w:t xml:space="preserve">stressed  that  the  tax  claimed  concerned  </w:t>
      </w:r>
      <w:r w:rsidRPr="00BF59CE">
        <w:rPr>
          <w:sz w:val="28"/>
          <w:szCs w:val="28"/>
          <w:lang w:val="en-US"/>
        </w:rPr>
        <w:t>manual gift</w:t>
      </w:r>
      <w:r w:rsidRPr="00BF59CE">
        <w:rPr>
          <w:sz w:val="28"/>
          <w:szCs w:val="28"/>
        </w:rPr>
        <w:t xml:space="preserve">s  </w:t>
      </w:r>
      <w:r w:rsidRPr="00BF59CE">
        <w:rPr>
          <w:sz w:val="28"/>
          <w:szCs w:val="28"/>
          <w:lang w:val="en-US"/>
        </w:rPr>
        <w:t xml:space="preserve">made </w:t>
      </w:r>
      <w:r w:rsidRPr="00BF59CE">
        <w:rPr>
          <w:sz w:val="28"/>
          <w:szCs w:val="28"/>
        </w:rPr>
        <w:t xml:space="preserve">by  250,000  </w:t>
      </w:r>
      <w:r w:rsidRPr="00BF59CE">
        <w:rPr>
          <w:sz w:val="28"/>
          <w:szCs w:val="28"/>
          <w:lang w:val="en-US"/>
        </w:rPr>
        <w:t>individual</w:t>
      </w:r>
      <w:r w:rsidRPr="00BF59CE">
        <w:rPr>
          <w:sz w:val="28"/>
          <w:szCs w:val="28"/>
        </w:rPr>
        <w:t xml:space="preserve">s  over  four  years  (or  an  average  of  4  </w:t>
      </w:r>
      <w:r w:rsidRPr="00BF59CE">
        <w:rPr>
          <w:sz w:val="28"/>
          <w:szCs w:val="28"/>
          <w:lang w:val="en-US"/>
        </w:rPr>
        <w:t>EUR</w:t>
      </w:r>
      <w:r w:rsidRPr="00BF59CE">
        <w:rPr>
          <w:sz w:val="28"/>
          <w:szCs w:val="28"/>
        </w:rPr>
        <w:t xml:space="preserve">  per  person  per  month  for  the  period  1993-1996). </w:t>
      </w:r>
    </w:p>
    <w:p w14:paraId="345B4433" w14:textId="77777777" w:rsidR="002D386E" w:rsidRPr="00BF59CE" w:rsidRDefault="002D386E" w:rsidP="002D386E">
      <w:pPr>
        <w:jc w:val="both"/>
        <w:rPr>
          <w:sz w:val="28"/>
          <w:szCs w:val="28"/>
        </w:rPr>
      </w:pPr>
    </w:p>
    <w:p w14:paraId="2C542119" w14:textId="77777777" w:rsidR="002D386E" w:rsidRPr="00BF59CE" w:rsidRDefault="002D386E" w:rsidP="002D386E">
      <w:pPr>
        <w:jc w:val="both"/>
        <w:rPr>
          <w:b/>
          <w:bCs/>
          <w:sz w:val="28"/>
          <w:szCs w:val="28"/>
          <w:lang w:val="en-US"/>
        </w:rPr>
      </w:pPr>
      <w:r w:rsidRPr="00BF59CE">
        <w:rPr>
          <w:sz w:val="28"/>
          <w:szCs w:val="28"/>
          <w:lang w:val="en-US"/>
        </w:rPr>
        <w:t xml:space="preserve">During the next six years, the Association of Jehovah’s Witnesses used all the domestic remedies that it could to assert its rights </w:t>
      </w:r>
      <w:proofErr w:type="gramStart"/>
      <w:r w:rsidRPr="00BF59CE">
        <w:rPr>
          <w:sz w:val="28"/>
          <w:szCs w:val="28"/>
          <w:lang w:val="en-US"/>
        </w:rPr>
        <w:t>but in the meantime,</w:t>
      </w:r>
      <w:proofErr w:type="gramEnd"/>
      <w:r w:rsidRPr="00BF59CE">
        <w:rPr>
          <w:sz w:val="28"/>
          <w:szCs w:val="28"/>
          <w:lang w:val="en-US"/>
        </w:rPr>
        <w:t xml:space="preserve"> with the accumulation of fines for the non-payment of the contested taxes, the amount claimed by the tax administration had risen </w:t>
      </w:r>
      <w:r w:rsidRPr="00BF59CE">
        <w:rPr>
          <w:b/>
          <w:bCs/>
          <w:sz w:val="28"/>
          <w:szCs w:val="28"/>
          <w:lang w:val="en-US"/>
        </w:rPr>
        <w:t>from 45 million EUR to more than 57.5 million EUR.</w:t>
      </w:r>
    </w:p>
    <w:p w14:paraId="32867FA2" w14:textId="77777777" w:rsidR="002D386E" w:rsidRPr="00BF59CE" w:rsidRDefault="002D386E" w:rsidP="002D386E">
      <w:pPr>
        <w:jc w:val="both"/>
        <w:rPr>
          <w:b/>
          <w:bCs/>
          <w:sz w:val="28"/>
          <w:szCs w:val="28"/>
          <w:lang w:val="en-US"/>
        </w:rPr>
      </w:pPr>
    </w:p>
    <w:p w14:paraId="6CDB26E1" w14:textId="77777777" w:rsidR="002D386E" w:rsidRPr="00BF59CE" w:rsidRDefault="002D386E" w:rsidP="002D386E">
      <w:pPr>
        <w:jc w:val="both"/>
        <w:rPr>
          <w:sz w:val="28"/>
          <w:szCs w:val="28"/>
          <w:lang w:val="en-US"/>
        </w:rPr>
      </w:pPr>
      <w:r w:rsidRPr="00BF59CE">
        <w:rPr>
          <w:sz w:val="28"/>
          <w:szCs w:val="28"/>
          <w:lang w:val="en-US"/>
        </w:rPr>
        <w:t>The only possible way out for Jehovah’s Witnesses was then to go to the European Court of Human Rights in Strasbourg.</w:t>
      </w:r>
    </w:p>
    <w:p w14:paraId="2E6F70B3" w14:textId="77777777" w:rsidR="002D386E" w:rsidRPr="00BF59CE" w:rsidRDefault="002D386E" w:rsidP="002D386E">
      <w:pPr>
        <w:jc w:val="both"/>
        <w:rPr>
          <w:sz w:val="28"/>
          <w:szCs w:val="28"/>
          <w:lang w:val="en-US"/>
        </w:rPr>
      </w:pPr>
    </w:p>
    <w:p w14:paraId="044354EE" w14:textId="77777777" w:rsidR="002D386E" w:rsidRPr="00BF59CE" w:rsidRDefault="002D386E" w:rsidP="002D386E">
      <w:pPr>
        <w:jc w:val="both"/>
        <w:rPr>
          <w:i/>
          <w:iCs/>
          <w:color w:val="000000" w:themeColor="text1"/>
          <w:sz w:val="28"/>
          <w:szCs w:val="28"/>
          <w:lang w:val="en-US"/>
        </w:rPr>
      </w:pPr>
      <w:r w:rsidRPr="00BF59CE">
        <w:rPr>
          <w:i/>
          <w:iCs/>
          <w:color w:val="000000" w:themeColor="text1"/>
          <w:sz w:val="28"/>
          <w:szCs w:val="28"/>
          <w:lang w:val="en-US"/>
        </w:rPr>
        <w:t>The European Court of Human Rights</w:t>
      </w:r>
    </w:p>
    <w:p w14:paraId="261DD008" w14:textId="77777777" w:rsidR="002D386E" w:rsidRPr="00BF59CE" w:rsidRDefault="002D386E" w:rsidP="002D386E">
      <w:pPr>
        <w:jc w:val="both"/>
        <w:rPr>
          <w:sz w:val="28"/>
          <w:szCs w:val="28"/>
          <w:lang w:val="en-US"/>
        </w:rPr>
      </w:pPr>
    </w:p>
    <w:p w14:paraId="60C284C4" w14:textId="77777777" w:rsidR="002D386E" w:rsidRPr="00BF59CE" w:rsidRDefault="002D386E" w:rsidP="002D386E">
      <w:pPr>
        <w:jc w:val="both"/>
        <w:rPr>
          <w:sz w:val="28"/>
          <w:szCs w:val="28"/>
          <w:lang w:val="en-US"/>
        </w:rPr>
      </w:pPr>
      <w:r w:rsidRPr="00BF59CE">
        <w:rPr>
          <w:sz w:val="28"/>
          <w:szCs w:val="28"/>
          <w:lang w:val="en-US"/>
        </w:rPr>
        <w:t xml:space="preserve">On 24 February 2005, the Association of Jehovah’s Witnesses lodged a complaint against France with the European Court of Human Rights. It alleged, among other things, that the imposed taxation of manual gifts interfered with its right to </w:t>
      </w:r>
      <w:r w:rsidRPr="00BF59CE">
        <w:rPr>
          <w:sz w:val="28"/>
          <w:szCs w:val="28"/>
          <w:lang w:val="en-US"/>
        </w:rPr>
        <w:lastRenderedPageBreak/>
        <w:t>manifest and exercise its freedom of religion as guaranteed by Article 9 of the European Convention.</w:t>
      </w:r>
    </w:p>
    <w:p w14:paraId="216C4672" w14:textId="77777777" w:rsidR="002D386E" w:rsidRPr="00BF59CE" w:rsidRDefault="002D386E" w:rsidP="002D386E">
      <w:pPr>
        <w:jc w:val="both"/>
        <w:rPr>
          <w:sz w:val="28"/>
          <w:szCs w:val="28"/>
          <w:lang w:val="en-US"/>
        </w:rPr>
      </w:pPr>
    </w:p>
    <w:p w14:paraId="51D744D3" w14:textId="77777777" w:rsidR="002D386E" w:rsidRPr="00587184" w:rsidRDefault="002D386E" w:rsidP="002D386E">
      <w:pPr>
        <w:jc w:val="both"/>
        <w:rPr>
          <w:color w:val="000000" w:themeColor="text1"/>
          <w:sz w:val="28"/>
          <w:szCs w:val="28"/>
          <w:lang w:val="en-US"/>
        </w:rPr>
      </w:pPr>
      <w:r w:rsidRPr="00BF59CE">
        <w:rPr>
          <w:sz w:val="28"/>
          <w:szCs w:val="28"/>
          <w:lang w:val="en-US"/>
        </w:rPr>
        <w:t>The procedures lasted for six years, until 2011</w:t>
      </w:r>
      <w:r w:rsidRPr="00587184">
        <w:rPr>
          <w:color w:val="000000" w:themeColor="text1"/>
          <w:sz w:val="28"/>
          <w:szCs w:val="28"/>
          <w:lang w:val="en-US"/>
        </w:rPr>
        <w:t>, and focused primarily on the controversial interpretation of the “disclosure” of manual gifts and the allegedly undue interference of the state in the freedom of religion of Jehovah’s Witnesses through a punitive taxation.</w:t>
      </w:r>
    </w:p>
    <w:p w14:paraId="4A784272" w14:textId="77777777" w:rsidR="002D386E" w:rsidRPr="00587184" w:rsidRDefault="002D386E" w:rsidP="002D386E">
      <w:pPr>
        <w:jc w:val="both"/>
        <w:rPr>
          <w:color w:val="000000" w:themeColor="text1"/>
          <w:sz w:val="28"/>
          <w:szCs w:val="28"/>
          <w:lang w:val="en-US"/>
        </w:rPr>
      </w:pPr>
    </w:p>
    <w:p w14:paraId="0299E98F" w14:textId="77777777" w:rsidR="002D386E" w:rsidRPr="00BF59CE" w:rsidRDefault="002D386E" w:rsidP="002D386E">
      <w:pPr>
        <w:jc w:val="both"/>
        <w:rPr>
          <w:sz w:val="28"/>
          <w:szCs w:val="28"/>
        </w:rPr>
      </w:pPr>
      <w:r w:rsidRPr="00BF59CE">
        <w:rPr>
          <w:sz w:val="28"/>
          <w:szCs w:val="28"/>
        </w:rPr>
        <w:t xml:space="preserve">The </w:t>
      </w:r>
      <w:r w:rsidRPr="00BF59CE">
        <w:rPr>
          <w:sz w:val="28"/>
          <w:szCs w:val="28"/>
          <w:lang w:val="en-US"/>
        </w:rPr>
        <w:t xml:space="preserve">Jehovah’s Witnesses </w:t>
      </w:r>
      <w:r w:rsidRPr="00BF59CE">
        <w:rPr>
          <w:sz w:val="28"/>
          <w:szCs w:val="28"/>
        </w:rPr>
        <w:t>claim</w:t>
      </w:r>
      <w:r w:rsidRPr="00BF59CE">
        <w:rPr>
          <w:sz w:val="28"/>
          <w:szCs w:val="28"/>
          <w:lang w:val="en-US"/>
        </w:rPr>
        <w:t>ed</w:t>
      </w:r>
      <w:r w:rsidRPr="00BF59CE">
        <w:rPr>
          <w:sz w:val="28"/>
          <w:szCs w:val="28"/>
        </w:rPr>
        <w:t xml:space="preserve"> that</w:t>
      </w:r>
      <w:r w:rsidRPr="00BF59CE">
        <w:rPr>
          <w:sz w:val="28"/>
          <w:szCs w:val="28"/>
          <w:lang w:val="en-US"/>
        </w:rPr>
        <w:t xml:space="preserve"> </w:t>
      </w:r>
      <w:r w:rsidRPr="00BF59CE">
        <w:rPr>
          <w:sz w:val="28"/>
          <w:szCs w:val="28"/>
        </w:rPr>
        <w:t xml:space="preserve">in imposing the </w:t>
      </w:r>
      <w:r w:rsidRPr="00BF59CE">
        <w:rPr>
          <w:sz w:val="28"/>
          <w:szCs w:val="28"/>
          <w:lang w:val="en-US"/>
        </w:rPr>
        <w:t xml:space="preserve">controversial </w:t>
      </w:r>
      <w:r w:rsidRPr="00BF59CE">
        <w:rPr>
          <w:sz w:val="28"/>
          <w:szCs w:val="28"/>
        </w:rPr>
        <w:t xml:space="preserve">tax the </w:t>
      </w:r>
      <w:r w:rsidRPr="00BF59CE">
        <w:rPr>
          <w:sz w:val="28"/>
          <w:szCs w:val="28"/>
          <w:lang w:val="en-US"/>
        </w:rPr>
        <w:t>s</w:t>
      </w:r>
      <w:r w:rsidRPr="00BF59CE">
        <w:rPr>
          <w:sz w:val="28"/>
          <w:szCs w:val="28"/>
        </w:rPr>
        <w:t>tate</w:t>
      </w:r>
      <w:r w:rsidRPr="00BF59CE">
        <w:rPr>
          <w:sz w:val="28"/>
          <w:szCs w:val="28"/>
          <w:lang w:val="en-US"/>
        </w:rPr>
        <w:t xml:space="preserve"> was attacking the</w:t>
      </w:r>
      <w:r w:rsidRPr="00BF59CE">
        <w:rPr>
          <w:sz w:val="28"/>
          <w:szCs w:val="28"/>
        </w:rPr>
        <w:t xml:space="preserve"> </w:t>
      </w:r>
      <w:r w:rsidRPr="00BF59CE">
        <w:rPr>
          <w:sz w:val="28"/>
          <w:szCs w:val="28"/>
          <w:lang w:val="en-US"/>
        </w:rPr>
        <w:t>freedom</w:t>
      </w:r>
      <w:r w:rsidRPr="00BF59CE">
        <w:rPr>
          <w:sz w:val="28"/>
          <w:szCs w:val="28"/>
        </w:rPr>
        <w:t xml:space="preserve"> of </w:t>
      </w:r>
      <w:r w:rsidRPr="00BF59CE">
        <w:rPr>
          <w:sz w:val="28"/>
          <w:szCs w:val="28"/>
          <w:lang w:val="en-US"/>
        </w:rPr>
        <w:t xml:space="preserve">religion of their 200,000 members. </w:t>
      </w:r>
      <w:r w:rsidRPr="00BF59CE">
        <w:rPr>
          <w:sz w:val="28"/>
          <w:szCs w:val="28"/>
        </w:rPr>
        <w:t>I</w:t>
      </w:r>
      <w:proofErr w:type="spellStart"/>
      <w:r w:rsidRPr="00BF59CE">
        <w:rPr>
          <w:sz w:val="28"/>
          <w:szCs w:val="28"/>
          <w:lang w:val="en-US"/>
        </w:rPr>
        <w:t>ndeed</w:t>
      </w:r>
      <w:proofErr w:type="spellEnd"/>
      <w:r w:rsidRPr="00BF59CE">
        <w:rPr>
          <w:sz w:val="28"/>
          <w:szCs w:val="28"/>
          <w:lang w:val="en-US"/>
        </w:rPr>
        <w:t>, i</w:t>
      </w:r>
      <w:r w:rsidRPr="00BF59CE">
        <w:rPr>
          <w:sz w:val="28"/>
          <w:szCs w:val="28"/>
        </w:rPr>
        <w:t xml:space="preserve">f the </w:t>
      </w:r>
      <w:r w:rsidRPr="00BF59CE">
        <w:rPr>
          <w:sz w:val="28"/>
          <w:szCs w:val="28"/>
          <w:lang w:val="en-US"/>
        </w:rPr>
        <w:t>60%</w:t>
      </w:r>
      <w:r w:rsidRPr="00BF59CE">
        <w:rPr>
          <w:sz w:val="28"/>
          <w:szCs w:val="28"/>
        </w:rPr>
        <w:t xml:space="preserve"> taxation were  to  be  confirmed,  it  would  result  in  the  seizure  and  sale  of </w:t>
      </w:r>
      <w:r w:rsidRPr="00BF59CE">
        <w:rPr>
          <w:sz w:val="28"/>
          <w:szCs w:val="28"/>
          <w:lang w:val="en-US"/>
        </w:rPr>
        <w:t>their headquarters (</w:t>
      </w:r>
      <w:r w:rsidRPr="00BF59CE">
        <w:rPr>
          <w:sz w:val="28"/>
          <w:szCs w:val="28"/>
        </w:rPr>
        <w:t>Bethel</w:t>
      </w:r>
      <w:r w:rsidRPr="00BF59CE">
        <w:rPr>
          <w:sz w:val="28"/>
          <w:szCs w:val="28"/>
          <w:lang w:val="en-US"/>
        </w:rPr>
        <w:t>)</w:t>
      </w:r>
      <w:r w:rsidRPr="00BF59CE">
        <w:rPr>
          <w:sz w:val="28"/>
          <w:szCs w:val="28"/>
        </w:rPr>
        <w:t xml:space="preserve">, the loss of </w:t>
      </w:r>
      <w:r w:rsidRPr="00BF59CE">
        <w:rPr>
          <w:sz w:val="28"/>
          <w:szCs w:val="28"/>
          <w:lang w:val="en-US"/>
        </w:rPr>
        <w:t>their national</w:t>
      </w:r>
      <w:r w:rsidRPr="00BF59CE">
        <w:rPr>
          <w:sz w:val="28"/>
          <w:szCs w:val="28"/>
        </w:rPr>
        <w:t xml:space="preserve"> place of worship</w:t>
      </w:r>
      <w:r w:rsidRPr="00BF59CE">
        <w:rPr>
          <w:sz w:val="28"/>
          <w:szCs w:val="28"/>
          <w:lang w:val="en-US"/>
        </w:rPr>
        <w:t>, the choking and even the survival in France</w:t>
      </w:r>
      <w:r w:rsidRPr="00BF59CE">
        <w:rPr>
          <w:sz w:val="28"/>
          <w:szCs w:val="28"/>
        </w:rPr>
        <w:t xml:space="preserve">. </w:t>
      </w:r>
    </w:p>
    <w:p w14:paraId="65A1B3C4" w14:textId="77777777" w:rsidR="002D386E" w:rsidRPr="00BF59CE" w:rsidRDefault="002D386E" w:rsidP="002D386E">
      <w:pPr>
        <w:jc w:val="both"/>
        <w:rPr>
          <w:sz w:val="28"/>
          <w:szCs w:val="28"/>
        </w:rPr>
      </w:pPr>
    </w:p>
    <w:p w14:paraId="077A557A" w14:textId="77777777" w:rsidR="002D386E" w:rsidRPr="00BF59CE" w:rsidRDefault="002D386E" w:rsidP="002D386E">
      <w:pPr>
        <w:jc w:val="both"/>
        <w:rPr>
          <w:sz w:val="28"/>
          <w:szCs w:val="28"/>
        </w:rPr>
      </w:pPr>
      <w:r w:rsidRPr="00BF59CE">
        <w:rPr>
          <w:sz w:val="28"/>
          <w:szCs w:val="28"/>
        </w:rPr>
        <w:t xml:space="preserve">The  </w:t>
      </w:r>
      <w:r w:rsidRPr="00BF59CE">
        <w:rPr>
          <w:sz w:val="28"/>
          <w:szCs w:val="28"/>
          <w:lang w:val="en-US"/>
        </w:rPr>
        <w:t xml:space="preserve">attorney of the Association, Philippe </w:t>
      </w:r>
      <w:proofErr w:type="spellStart"/>
      <w:r w:rsidRPr="00BF59CE">
        <w:rPr>
          <w:sz w:val="28"/>
          <w:szCs w:val="28"/>
          <w:lang w:val="en-US"/>
        </w:rPr>
        <w:t>Goni</w:t>
      </w:r>
      <w:proofErr w:type="spellEnd"/>
      <w:r w:rsidRPr="00BF59CE">
        <w:rPr>
          <w:sz w:val="28"/>
          <w:szCs w:val="28"/>
          <w:lang w:val="en-US"/>
        </w:rPr>
        <w:t xml:space="preserve">, argued that the </w:t>
      </w:r>
      <w:r w:rsidRPr="00BF59CE">
        <w:rPr>
          <w:sz w:val="28"/>
          <w:szCs w:val="28"/>
        </w:rPr>
        <w:t xml:space="preserve">collective  practice  of a religion implies the possibility of relying on material resources, generally obtained through the adherents' </w:t>
      </w:r>
      <w:r w:rsidRPr="00BF59CE">
        <w:rPr>
          <w:sz w:val="28"/>
          <w:szCs w:val="28"/>
          <w:lang w:val="en-US"/>
        </w:rPr>
        <w:t xml:space="preserve">financial </w:t>
      </w:r>
      <w:r w:rsidRPr="00BF59CE">
        <w:rPr>
          <w:sz w:val="28"/>
          <w:szCs w:val="28"/>
        </w:rPr>
        <w:t>contributions</w:t>
      </w:r>
      <w:r w:rsidRPr="00BF59CE">
        <w:rPr>
          <w:sz w:val="28"/>
          <w:szCs w:val="28"/>
          <w:lang w:val="en-US"/>
        </w:rPr>
        <w:t xml:space="preserve"> </w:t>
      </w:r>
      <w:r w:rsidRPr="00BF59CE">
        <w:rPr>
          <w:sz w:val="28"/>
          <w:szCs w:val="28"/>
        </w:rPr>
        <w:t>to rent or acquire a place of worship</w:t>
      </w:r>
      <w:r w:rsidRPr="00BF59CE">
        <w:rPr>
          <w:sz w:val="28"/>
          <w:szCs w:val="28"/>
          <w:lang w:val="en-US"/>
        </w:rPr>
        <w:t>, among other things</w:t>
      </w:r>
      <w:r w:rsidRPr="00BF59CE">
        <w:rPr>
          <w:sz w:val="28"/>
          <w:szCs w:val="28"/>
        </w:rPr>
        <w:t xml:space="preserve">.  The </w:t>
      </w:r>
      <w:r w:rsidRPr="00BF59CE">
        <w:rPr>
          <w:sz w:val="28"/>
          <w:szCs w:val="28"/>
          <w:lang w:val="en-US"/>
        </w:rPr>
        <w:t>manual gifts</w:t>
      </w:r>
      <w:r w:rsidRPr="00BF59CE">
        <w:rPr>
          <w:sz w:val="28"/>
          <w:szCs w:val="28"/>
        </w:rPr>
        <w:t xml:space="preserve">  are  religious  in  nature  and represent  </w:t>
      </w:r>
      <w:r w:rsidRPr="00BF59CE">
        <w:rPr>
          <w:sz w:val="28"/>
          <w:szCs w:val="28"/>
          <w:lang w:val="en-US"/>
        </w:rPr>
        <w:t>a major</w:t>
      </w:r>
      <w:r w:rsidRPr="00BF59CE">
        <w:rPr>
          <w:sz w:val="28"/>
          <w:szCs w:val="28"/>
        </w:rPr>
        <w:t xml:space="preserve">  source</w:t>
      </w:r>
      <w:r w:rsidRPr="00BF59CE">
        <w:rPr>
          <w:sz w:val="28"/>
          <w:szCs w:val="28"/>
          <w:lang w:val="en-US"/>
        </w:rPr>
        <w:t xml:space="preserve"> of income for the Jehovah’s Witnesses’ collective exercise of their religion</w:t>
      </w:r>
      <w:r w:rsidRPr="00BF59CE">
        <w:rPr>
          <w:sz w:val="28"/>
          <w:szCs w:val="28"/>
        </w:rPr>
        <w:t xml:space="preserve">, namely  86.47%.  </w:t>
      </w:r>
    </w:p>
    <w:p w14:paraId="7B2DE9AE" w14:textId="77777777" w:rsidR="002D386E" w:rsidRPr="00BF59CE" w:rsidRDefault="002D386E" w:rsidP="002D386E">
      <w:pPr>
        <w:jc w:val="both"/>
        <w:rPr>
          <w:sz w:val="28"/>
          <w:szCs w:val="28"/>
        </w:rPr>
      </w:pPr>
    </w:p>
    <w:p w14:paraId="2B6AB98A" w14:textId="77777777" w:rsidR="002D386E" w:rsidRPr="00BF59CE" w:rsidRDefault="002D386E" w:rsidP="002D386E">
      <w:pPr>
        <w:jc w:val="both"/>
        <w:rPr>
          <w:sz w:val="28"/>
          <w:szCs w:val="28"/>
        </w:rPr>
      </w:pPr>
      <w:r w:rsidRPr="00BF59CE">
        <w:rPr>
          <w:sz w:val="28"/>
          <w:szCs w:val="28"/>
        </w:rPr>
        <w:t xml:space="preserve">Lastly, </w:t>
      </w:r>
      <w:r w:rsidRPr="00BF59CE">
        <w:rPr>
          <w:sz w:val="28"/>
          <w:szCs w:val="28"/>
          <w:lang w:val="en-US"/>
        </w:rPr>
        <w:t>their counsel</w:t>
      </w:r>
      <w:r w:rsidRPr="00BF59CE">
        <w:rPr>
          <w:sz w:val="28"/>
          <w:szCs w:val="28"/>
        </w:rPr>
        <w:t xml:space="preserve"> </w:t>
      </w:r>
      <w:r w:rsidRPr="00BF59CE">
        <w:rPr>
          <w:sz w:val="28"/>
          <w:szCs w:val="28"/>
          <w:lang w:val="en-US"/>
        </w:rPr>
        <w:t>accused</w:t>
      </w:r>
      <w:r w:rsidRPr="00BF59CE">
        <w:rPr>
          <w:sz w:val="28"/>
          <w:szCs w:val="28"/>
        </w:rPr>
        <w:t xml:space="preserve"> the </w:t>
      </w:r>
      <w:r w:rsidRPr="00BF59CE">
        <w:rPr>
          <w:sz w:val="28"/>
          <w:szCs w:val="28"/>
          <w:lang w:val="en-US"/>
        </w:rPr>
        <w:t>s</w:t>
      </w:r>
      <w:r w:rsidRPr="00BF59CE">
        <w:rPr>
          <w:sz w:val="28"/>
          <w:szCs w:val="28"/>
        </w:rPr>
        <w:t xml:space="preserve">tate </w:t>
      </w:r>
      <w:r w:rsidRPr="00BF59CE">
        <w:rPr>
          <w:sz w:val="28"/>
          <w:szCs w:val="28"/>
          <w:lang w:val="en-US"/>
        </w:rPr>
        <w:t>of discrimination as the manual gifts in mainline religions</w:t>
      </w:r>
      <w:r w:rsidRPr="00BF59CE">
        <w:rPr>
          <w:sz w:val="28"/>
          <w:szCs w:val="28"/>
        </w:rPr>
        <w:t xml:space="preserve"> </w:t>
      </w:r>
      <w:r w:rsidRPr="00BF59CE">
        <w:rPr>
          <w:sz w:val="28"/>
          <w:szCs w:val="28"/>
          <w:lang w:val="en-US"/>
        </w:rPr>
        <w:t xml:space="preserve">were exempt of any </w:t>
      </w:r>
      <w:r w:rsidRPr="00BF59CE">
        <w:rPr>
          <w:sz w:val="28"/>
          <w:szCs w:val="28"/>
        </w:rPr>
        <w:t>tax</w:t>
      </w:r>
      <w:proofErr w:type="spellStart"/>
      <w:r w:rsidRPr="00BF59CE">
        <w:rPr>
          <w:sz w:val="28"/>
          <w:szCs w:val="28"/>
          <w:lang w:val="en-US"/>
        </w:rPr>
        <w:t>ation</w:t>
      </w:r>
      <w:proofErr w:type="spellEnd"/>
      <w:r w:rsidRPr="00BF59CE">
        <w:rPr>
          <w:sz w:val="28"/>
          <w:szCs w:val="28"/>
          <w:lang w:val="en-US"/>
        </w:rPr>
        <w:t>.</w:t>
      </w:r>
      <w:r w:rsidRPr="00BF59CE">
        <w:rPr>
          <w:sz w:val="28"/>
          <w:szCs w:val="28"/>
        </w:rPr>
        <w:t xml:space="preserve"> </w:t>
      </w:r>
    </w:p>
    <w:p w14:paraId="385CAA64" w14:textId="77777777" w:rsidR="002D386E" w:rsidRPr="00BF59CE" w:rsidRDefault="002D386E" w:rsidP="002D386E">
      <w:pPr>
        <w:jc w:val="both"/>
        <w:rPr>
          <w:sz w:val="28"/>
          <w:szCs w:val="28"/>
        </w:rPr>
      </w:pPr>
    </w:p>
    <w:p w14:paraId="56018E33" w14:textId="77777777" w:rsidR="002D386E" w:rsidRPr="00BF59CE" w:rsidRDefault="002D386E" w:rsidP="002D386E">
      <w:pPr>
        <w:jc w:val="both"/>
        <w:rPr>
          <w:i/>
          <w:iCs/>
          <w:color w:val="000000" w:themeColor="text1"/>
          <w:sz w:val="28"/>
          <w:szCs w:val="28"/>
          <w:lang w:val="en-US"/>
        </w:rPr>
      </w:pPr>
      <w:r w:rsidRPr="00BF59CE">
        <w:rPr>
          <w:i/>
          <w:iCs/>
          <w:color w:val="000000" w:themeColor="text1"/>
          <w:sz w:val="28"/>
          <w:szCs w:val="28"/>
          <w:lang w:val="en-US"/>
        </w:rPr>
        <w:t>Decision of the European Court</w:t>
      </w:r>
    </w:p>
    <w:p w14:paraId="14B92C7F" w14:textId="77777777" w:rsidR="002D386E" w:rsidRPr="00BF59CE" w:rsidRDefault="002D386E" w:rsidP="002D386E">
      <w:pPr>
        <w:jc w:val="both"/>
        <w:rPr>
          <w:sz w:val="28"/>
          <w:szCs w:val="28"/>
          <w:lang w:val="en-US"/>
        </w:rPr>
      </w:pPr>
    </w:p>
    <w:p w14:paraId="1EECC22E" w14:textId="73B07AEB" w:rsidR="002D386E" w:rsidRPr="00BF59CE" w:rsidRDefault="002D386E" w:rsidP="002D386E">
      <w:pPr>
        <w:jc w:val="both"/>
        <w:rPr>
          <w:color w:val="0B1A3B"/>
          <w:sz w:val="28"/>
          <w:szCs w:val="28"/>
          <w:shd w:val="clear" w:color="auto" w:fill="E9E5DE"/>
        </w:rPr>
      </w:pPr>
      <w:r w:rsidRPr="00BF59CE">
        <w:rPr>
          <w:color w:val="0B1A3B"/>
          <w:sz w:val="28"/>
          <w:szCs w:val="28"/>
        </w:rPr>
        <w:t>In its judgment of 30 June 2011</w:t>
      </w:r>
      <w:r w:rsidR="00A336AD">
        <w:rPr>
          <w:color w:val="0B1A3B"/>
          <w:sz w:val="28"/>
          <w:szCs w:val="28"/>
          <w:lang w:val="en-US"/>
        </w:rPr>
        <w:t xml:space="preserve"> (6)</w:t>
      </w:r>
      <w:r w:rsidRPr="00BF59CE">
        <w:rPr>
          <w:color w:val="0B1A3B"/>
          <w:sz w:val="28"/>
          <w:szCs w:val="28"/>
        </w:rPr>
        <w:t xml:space="preserve">, the </w:t>
      </w:r>
      <w:r w:rsidRPr="00BF59CE">
        <w:rPr>
          <w:color w:val="0B1A3B"/>
          <w:sz w:val="28"/>
          <w:szCs w:val="28"/>
          <w:lang w:val="en-US"/>
        </w:rPr>
        <w:t>European Court</w:t>
      </w:r>
      <w:r w:rsidRPr="00BF59CE">
        <w:rPr>
          <w:color w:val="0B1A3B"/>
          <w:sz w:val="28"/>
          <w:szCs w:val="28"/>
        </w:rPr>
        <w:t xml:space="preserve"> found a violation of Article 9 (right to freedom of religion), noting that the supplementary tax assessment "had concerned the entirety of the manual gifts received by the association, although they represented the main source of its funding. Its operating resources having thus been cut, it had no longer been able to guarantee to its followers the free exercise of their religion in practical terms." </w:t>
      </w:r>
    </w:p>
    <w:p w14:paraId="7BE22178" w14:textId="77777777" w:rsidR="002D386E" w:rsidRPr="00BF59CE" w:rsidRDefault="002D386E" w:rsidP="002D386E">
      <w:pPr>
        <w:jc w:val="both"/>
        <w:rPr>
          <w:color w:val="0B1A3B"/>
          <w:sz w:val="28"/>
          <w:szCs w:val="28"/>
          <w:shd w:val="clear" w:color="auto" w:fill="E9E5DE"/>
        </w:rPr>
      </w:pPr>
    </w:p>
    <w:p w14:paraId="2D2AF2BA" w14:textId="1C984905" w:rsidR="002D386E" w:rsidRPr="00D01E96" w:rsidRDefault="00821D4F" w:rsidP="002D386E">
      <w:pPr>
        <w:jc w:val="both"/>
        <w:rPr>
          <w:color w:val="0B1A3B"/>
          <w:sz w:val="28"/>
          <w:szCs w:val="28"/>
          <w:lang w:val="en-US"/>
        </w:rPr>
      </w:pPr>
      <w:r w:rsidRPr="00821D4F">
        <w:rPr>
          <w:color w:val="0B1A3B"/>
          <w:sz w:val="28"/>
          <w:szCs w:val="28"/>
          <w:lang w:val="en-US"/>
        </w:rPr>
        <w:t>Co</w:t>
      </w:r>
      <w:r>
        <w:rPr>
          <w:color w:val="0B1A3B"/>
          <w:sz w:val="28"/>
          <w:szCs w:val="28"/>
          <w:lang w:val="en-US"/>
        </w:rPr>
        <w:t>nsequently,</w:t>
      </w:r>
      <w:r w:rsidR="002D386E" w:rsidRPr="00BF59CE">
        <w:rPr>
          <w:color w:val="0B1A3B"/>
          <w:sz w:val="28"/>
          <w:szCs w:val="28"/>
        </w:rPr>
        <w:t xml:space="preserve"> the Court held that France </w:t>
      </w:r>
      <w:proofErr w:type="spellStart"/>
      <w:r w:rsidR="002D386E" w:rsidRPr="00BF59CE">
        <w:rPr>
          <w:color w:val="0B1A3B"/>
          <w:sz w:val="28"/>
          <w:szCs w:val="28"/>
          <w:lang w:val="en-US"/>
        </w:rPr>
        <w:t>wa</w:t>
      </w:r>
      <w:proofErr w:type="spellEnd"/>
      <w:r w:rsidR="002D386E" w:rsidRPr="00BF59CE">
        <w:rPr>
          <w:color w:val="0B1A3B"/>
          <w:sz w:val="28"/>
          <w:szCs w:val="28"/>
        </w:rPr>
        <w:t xml:space="preserve">s to reimburse the 4,590,295 euros (EUR) for the taxes </w:t>
      </w:r>
      <w:r w:rsidR="002D386E" w:rsidRPr="00BF59CE">
        <w:rPr>
          <w:color w:val="0B1A3B"/>
          <w:sz w:val="28"/>
          <w:szCs w:val="28"/>
          <w:lang w:val="en-US"/>
        </w:rPr>
        <w:t>unduly claimed by the tax administration that the A</w:t>
      </w:r>
      <w:r w:rsidR="002D386E" w:rsidRPr="00BF59CE">
        <w:rPr>
          <w:color w:val="0B1A3B"/>
          <w:sz w:val="28"/>
          <w:szCs w:val="28"/>
        </w:rPr>
        <w:t>ssociation</w:t>
      </w:r>
      <w:r w:rsidR="002D386E" w:rsidRPr="00BF59CE">
        <w:rPr>
          <w:color w:val="0B1A3B"/>
          <w:sz w:val="28"/>
          <w:szCs w:val="28"/>
          <w:lang w:val="en-US"/>
        </w:rPr>
        <w:t xml:space="preserve"> of Jehovah’s Witnesses had paid under coercion </w:t>
      </w:r>
      <w:r w:rsidR="002D386E" w:rsidRPr="00BF59CE">
        <w:rPr>
          <w:color w:val="0B1A3B"/>
          <w:sz w:val="28"/>
          <w:szCs w:val="28"/>
        </w:rPr>
        <w:t>and 55,000</w:t>
      </w:r>
      <w:r w:rsidR="002D386E" w:rsidRPr="00BF59CE">
        <w:rPr>
          <w:color w:val="0B1A3B"/>
          <w:sz w:val="28"/>
          <w:szCs w:val="28"/>
          <w:lang w:val="en-US"/>
        </w:rPr>
        <w:t xml:space="preserve"> EUR</w:t>
      </w:r>
      <w:r w:rsidR="002D386E" w:rsidRPr="00BF59CE">
        <w:rPr>
          <w:color w:val="0B1A3B"/>
          <w:sz w:val="28"/>
          <w:szCs w:val="28"/>
        </w:rPr>
        <w:t xml:space="preserve"> for costs and expenses. </w:t>
      </w:r>
    </w:p>
    <w:p w14:paraId="63AEA668" w14:textId="77777777" w:rsidR="002D386E" w:rsidRPr="00BF59CE" w:rsidRDefault="002D386E" w:rsidP="002D386E">
      <w:pPr>
        <w:jc w:val="both"/>
        <w:rPr>
          <w:color w:val="0B1A3B"/>
          <w:sz w:val="28"/>
          <w:szCs w:val="28"/>
        </w:rPr>
      </w:pPr>
    </w:p>
    <w:p w14:paraId="3E32BFA5" w14:textId="16EBE204" w:rsidR="002D386E" w:rsidRDefault="002D386E" w:rsidP="002D386E">
      <w:pPr>
        <w:jc w:val="both"/>
        <w:rPr>
          <w:color w:val="0B1A3B"/>
          <w:sz w:val="28"/>
          <w:szCs w:val="28"/>
          <w:lang w:val="en-US"/>
        </w:rPr>
      </w:pPr>
      <w:r w:rsidRPr="00BF59CE">
        <w:rPr>
          <w:color w:val="0B1A3B"/>
          <w:sz w:val="28"/>
          <w:szCs w:val="28"/>
          <w:lang w:val="en-US"/>
        </w:rPr>
        <w:t>It cannot be said that it was a happy end, in the usual sense</w:t>
      </w:r>
      <w:r w:rsidR="00821D4F">
        <w:rPr>
          <w:color w:val="0B1A3B"/>
          <w:sz w:val="28"/>
          <w:szCs w:val="28"/>
          <w:lang w:val="en-US"/>
        </w:rPr>
        <w:t xml:space="preserve"> of this expression</w:t>
      </w:r>
      <w:r w:rsidRPr="00BF59CE">
        <w:rPr>
          <w:color w:val="0B1A3B"/>
          <w:sz w:val="28"/>
          <w:szCs w:val="28"/>
          <w:lang w:val="en-US"/>
        </w:rPr>
        <w:t>, to this 15-</w:t>
      </w:r>
      <w:proofErr w:type="spellStart"/>
      <w:r w:rsidRPr="00BF59CE">
        <w:rPr>
          <w:color w:val="0B1A3B"/>
          <w:sz w:val="28"/>
          <w:szCs w:val="28"/>
          <w:lang w:val="en-US"/>
        </w:rPr>
        <w:t>year long</w:t>
      </w:r>
      <w:proofErr w:type="spellEnd"/>
      <w:r w:rsidRPr="00BF59CE">
        <w:rPr>
          <w:color w:val="0B1A3B"/>
          <w:sz w:val="28"/>
          <w:szCs w:val="28"/>
          <w:lang w:val="en-US"/>
        </w:rPr>
        <w:t xml:space="preserve"> </w:t>
      </w:r>
      <w:r w:rsidR="00821D4F">
        <w:rPr>
          <w:color w:val="0B1A3B"/>
          <w:sz w:val="28"/>
          <w:szCs w:val="28"/>
          <w:lang w:val="en-US"/>
        </w:rPr>
        <w:t xml:space="preserve">judicial </w:t>
      </w:r>
      <w:r w:rsidRPr="00BF59CE">
        <w:rPr>
          <w:color w:val="0B1A3B"/>
          <w:sz w:val="28"/>
          <w:szCs w:val="28"/>
          <w:lang w:val="en-US"/>
        </w:rPr>
        <w:t>saga because the damage caused to the association and its members went far beyond the financial issue but that is another story.</w:t>
      </w:r>
    </w:p>
    <w:p w14:paraId="02CC28EE" w14:textId="6D4AED94" w:rsidR="00D01E96" w:rsidRDefault="00D01E96" w:rsidP="002D386E">
      <w:pPr>
        <w:jc w:val="both"/>
        <w:rPr>
          <w:color w:val="0B1A3B"/>
          <w:sz w:val="28"/>
          <w:szCs w:val="28"/>
          <w:lang w:val="en-US"/>
        </w:rPr>
      </w:pPr>
    </w:p>
    <w:p w14:paraId="1F838E3D" w14:textId="76FD9ACD" w:rsidR="00D01E96" w:rsidRDefault="00D01E96" w:rsidP="00D01E96">
      <w:pPr>
        <w:shd w:val="clear" w:color="auto" w:fill="FFFFFF"/>
        <w:jc w:val="both"/>
        <w:rPr>
          <w:sz w:val="28"/>
          <w:szCs w:val="28"/>
          <w:lang w:val="en-US"/>
        </w:rPr>
      </w:pPr>
      <w:r w:rsidRPr="00587184">
        <w:rPr>
          <w:color w:val="000000" w:themeColor="text1"/>
          <w:sz w:val="28"/>
          <w:szCs w:val="28"/>
          <w:lang w:val="en-US"/>
        </w:rPr>
        <w:lastRenderedPageBreak/>
        <w:t xml:space="preserve">The case </w:t>
      </w:r>
      <w:r w:rsidRPr="001750B2">
        <w:rPr>
          <w:sz w:val="28"/>
          <w:szCs w:val="28"/>
          <w:lang w:val="en-US"/>
        </w:rPr>
        <w:t>won in 2011 by Jehovah’s Witnesses has become a pilot judgment that afterwards has been used by the European Court for similar cases of arbitrary prosecution of religious and spiritual groups by France’s tax administration</w:t>
      </w:r>
      <w:r w:rsidR="00F41DC9">
        <w:rPr>
          <w:sz w:val="28"/>
          <w:szCs w:val="28"/>
          <w:lang w:val="en-US"/>
        </w:rPr>
        <w:t>, such as the Missionary Evangelical Church</w:t>
      </w:r>
      <w:r w:rsidR="00C138E1">
        <w:rPr>
          <w:sz w:val="28"/>
          <w:szCs w:val="28"/>
          <w:lang w:val="en-US"/>
        </w:rPr>
        <w:t xml:space="preserve"> in Besancon</w:t>
      </w:r>
      <w:r w:rsidR="00F41DC9">
        <w:rPr>
          <w:sz w:val="28"/>
          <w:szCs w:val="28"/>
          <w:lang w:val="en-US"/>
        </w:rPr>
        <w:t xml:space="preserve"> and Eric </w:t>
      </w:r>
      <w:proofErr w:type="spellStart"/>
      <w:r w:rsidR="00F41DC9">
        <w:rPr>
          <w:sz w:val="28"/>
          <w:szCs w:val="28"/>
          <w:lang w:val="en-US"/>
        </w:rPr>
        <w:t>Salaun</w:t>
      </w:r>
      <w:proofErr w:type="spellEnd"/>
      <w:r w:rsidR="00F41DC9">
        <w:rPr>
          <w:sz w:val="28"/>
          <w:szCs w:val="28"/>
          <w:lang w:val="en-US"/>
        </w:rPr>
        <w:t xml:space="preserve"> v. France (7), </w:t>
      </w:r>
      <w:r w:rsidR="0005602C">
        <w:rPr>
          <w:sz w:val="28"/>
          <w:szCs w:val="28"/>
          <w:lang w:val="en-US"/>
        </w:rPr>
        <w:t>the Association of the Knights of the Golden Lotus v. France (8) and The Religious Association of the Pyramid Temple</w:t>
      </w:r>
      <w:r w:rsidR="00660E2B">
        <w:rPr>
          <w:sz w:val="28"/>
          <w:szCs w:val="28"/>
          <w:lang w:val="en-US"/>
        </w:rPr>
        <w:t xml:space="preserve"> v. France</w:t>
      </w:r>
      <w:r w:rsidR="0005602C">
        <w:rPr>
          <w:sz w:val="28"/>
          <w:szCs w:val="28"/>
          <w:lang w:val="en-US"/>
        </w:rPr>
        <w:t xml:space="preserve"> (9).</w:t>
      </w:r>
    </w:p>
    <w:p w14:paraId="3BEEEAF1" w14:textId="77777777" w:rsidR="002D386E" w:rsidRPr="00BF59CE" w:rsidRDefault="002D386E" w:rsidP="002D386E">
      <w:pPr>
        <w:jc w:val="both"/>
        <w:rPr>
          <w:color w:val="0B1A3B"/>
          <w:sz w:val="28"/>
          <w:szCs w:val="28"/>
          <w:lang w:val="en-US"/>
        </w:rPr>
      </w:pPr>
    </w:p>
    <w:p w14:paraId="57B7FCC3" w14:textId="369F1352" w:rsidR="002D386E" w:rsidRDefault="002D386E" w:rsidP="002D386E">
      <w:pPr>
        <w:jc w:val="both"/>
        <w:rPr>
          <w:color w:val="0B1A3B"/>
          <w:sz w:val="28"/>
          <w:szCs w:val="28"/>
          <w:lang w:val="en-US"/>
        </w:rPr>
      </w:pPr>
      <w:r w:rsidRPr="00BF59CE">
        <w:rPr>
          <w:color w:val="0B1A3B"/>
          <w:sz w:val="28"/>
          <w:szCs w:val="28"/>
          <w:lang w:val="en-US"/>
        </w:rPr>
        <w:t xml:space="preserve">Tai Ji Men’s legal battles have been lasting for 25 years and no end is in sight. Unfortunately for Tai Ji Men, there is no Asian Court of Human Rights where they could lodge a </w:t>
      </w:r>
      <w:proofErr w:type="gramStart"/>
      <w:r w:rsidRPr="00BF59CE">
        <w:rPr>
          <w:color w:val="0B1A3B"/>
          <w:sz w:val="28"/>
          <w:szCs w:val="28"/>
          <w:lang w:val="en-US"/>
        </w:rPr>
        <w:t>complaint</w:t>
      </w:r>
      <w:proofErr w:type="gramEnd"/>
      <w:r w:rsidRPr="00BF59CE">
        <w:rPr>
          <w:color w:val="0B1A3B"/>
          <w:sz w:val="28"/>
          <w:szCs w:val="28"/>
          <w:lang w:val="en-US"/>
        </w:rPr>
        <w:t xml:space="preserve"> but it is to be hoped that one day the current government of Taiwan will be able to repair the damage caused under previous government since the mid-1990s.</w:t>
      </w:r>
    </w:p>
    <w:p w14:paraId="0FB50B15" w14:textId="2F76D363" w:rsidR="00C47526" w:rsidRDefault="00C47526" w:rsidP="002D386E">
      <w:pPr>
        <w:jc w:val="both"/>
        <w:rPr>
          <w:color w:val="0B1A3B"/>
          <w:sz w:val="28"/>
          <w:szCs w:val="28"/>
          <w:lang w:val="en-US"/>
        </w:rPr>
      </w:pPr>
    </w:p>
    <w:p w14:paraId="7C983DA0" w14:textId="37058D45" w:rsidR="00C47526" w:rsidRPr="00C47526" w:rsidRDefault="00C47526" w:rsidP="002D386E">
      <w:pPr>
        <w:jc w:val="both"/>
        <w:rPr>
          <w:b/>
          <w:bCs/>
          <w:color w:val="0B1A3B"/>
          <w:sz w:val="28"/>
          <w:szCs w:val="28"/>
          <w:lang w:val="en-US"/>
        </w:rPr>
      </w:pPr>
      <w:r w:rsidRPr="00C47526">
        <w:rPr>
          <w:b/>
          <w:bCs/>
          <w:color w:val="0B1A3B"/>
          <w:sz w:val="28"/>
          <w:szCs w:val="28"/>
          <w:lang w:val="en-US"/>
        </w:rPr>
        <w:t>Conclusions</w:t>
      </w:r>
    </w:p>
    <w:p w14:paraId="42B400B8" w14:textId="165EA655" w:rsidR="002D386E" w:rsidRDefault="002D386E" w:rsidP="002D386E">
      <w:pPr>
        <w:jc w:val="both"/>
        <w:rPr>
          <w:sz w:val="28"/>
          <w:szCs w:val="28"/>
          <w:lang w:val="en-US"/>
        </w:rPr>
      </w:pPr>
    </w:p>
    <w:p w14:paraId="030B5857" w14:textId="1610A131" w:rsidR="00C47526" w:rsidRPr="001750B2" w:rsidRDefault="00C47526" w:rsidP="00C47526">
      <w:pPr>
        <w:pBdr>
          <w:bottom w:val="single" w:sz="4" w:space="1" w:color="auto"/>
        </w:pBdr>
        <w:shd w:val="clear" w:color="auto" w:fill="FFFFFF"/>
        <w:jc w:val="both"/>
        <w:rPr>
          <w:sz w:val="28"/>
          <w:szCs w:val="28"/>
          <w:lang w:val="en-US"/>
        </w:rPr>
      </w:pPr>
      <w:r w:rsidRPr="001750B2">
        <w:rPr>
          <w:sz w:val="28"/>
          <w:szCs w:val="28"/>
          <w:lang w:val="en-US"/>
        </w:rPr>
        <w:t>In all th</w:t>
      </w:r>
      <w:r w:rsidR="001750B2" w:rsidRPr="001750B2">
        <w:rPr>
          <w:sz w:val="28"/>
          <w:szCs w:val="28"/>
          <w:lang w:val="en-US"/>
        </w:rPr>
        <w:t>e four</w:t>
      </w:r>
      <w:r w:rsidRPr="001750B2">
        <w:rPr>
          <w:sz w:val="28"/>
          <w:szCs w:val="28"/>
          <w:lang w:val="en-US"/>
        </w:rPr>
        <w:t xml:space="preserve"> controversial cases in France targeting non-violent and law-abiding religious and belief groups abusively blacklisted by the legislative and executive powers, there was suddenly a clear manipulation of the Tax Code and the administrative terminology </w:t>
      </w:r>
      <w:proofErr w:type="gramStart"/>
      <w:r w:rsidRPr="001750B2">
        <w:rPr>
          <w:sz w:val="28"/>
          <w:szCs w:val="28"/>
          <w:lang w:val="en-US"/>
        </w:rPr>
        <w:t>in order to</w:t>
      </w:r>
      <w:proofErr w:type="gramEnd"/>
      <w:r w:rsidRPr="001750B2">
        <w:rPr>
          <w:sz w:val="28"/>
          <w:szCs w:val="28"/>
          <w:lang w:val="en-US"/>
        </w:rPr>
        <w:t xml:space="preserve"> kill them financially. This is another similarity with the Tai Ji Men case.</w:t>
      </w:r>
    </w:p>
    <w:p w14:paraId="6548B574" w14:textId="77777777" w:rsidR="00C47526" w:rsidRPr="001750B2" w:rsidRDefault="00C47526" w:rsidP="00C47526">
      <w:pPr>
        <w:pBdr>
          <w:bottom w:val="single" w:sz="4" w:space="1" w:color="auto"/>
        </w:pBdr>
        <w:shd w:val="clear" w:color="auto" w:fill="FFFFFF"/>
        <w:jc w:val="both"/>
        <w:rPr>
          <w:sz w:val="28"/>
          <w:szCs w:val="28"/>
          <w:lang w:val="en-US"/>
        </w:rPr>
      </w:pPr>
    </w:p>
    <w:p w14:paraId="316617A8" w14:textId="77777777" w:rsidR="00C47526" w:rsidRDefault="00C47526" w:rsidP="00C47526">
      <w:pPr>
        <w:pBdr>
          <w:bottom w:val="single" w:sz="4" w:space="1" w:color="auto"/>
        </w:pBdr>
        <w:shd w:val="clear" w:color="auto" w:fill="FFFFFF"/>
        <w:jc w:val="both"/>
        <w:rPr>
          <w:sz w:val="28"/>
          <w:szCs w:val="28"/>
          <w:lang w:val="en-US"/>
        </w:rPr>
      </w:pPr>
      <w:r w:rsidRPr="001750B2">
        <w:rPr>
          <w:sz w:val="28"/>
          <w:szCs w:val="28"/>
          <w:lang w:val="en-US"/>
        </w:rPr>
        <w:t>The big difference is that in our continent there is a supra-national court which can correct questionable national judgments, the European Court of Human Rights.</w:t>
      </w:r>
    </w:p>
    <w:p w14:paraId="00FC81EB" w14:textId="77777777" w:rsidR="006E3300" w:rsidRDefault="006E3300" w:rsidP="00C47526">
      <w:pPr>
        <w:pBdr>
          <w:bottom w:val="single" w:sz="4" w:space="1" w:color="auto"/>
        </w:pBdr>
        <w:shd w:val="clear" w:color="auto" w:fill="FFFFFF"/>
        <w:jc w:val="both"/>
        <w:rPr>
          <w:sz w:val="28"/>
          <w:szCs w:val="28"/>
          <w:lang w:val="en-US"/>
        </w:rPr>
      </w:pPr>
    </w:p>
    <w:p w14:paraId="4179FA15" w14:textId="0BE9C213" w:rsidR="0005602C" w:rsidRDefault="0005602C" w:rsidP="00C47526">
      <w:pPr>
        <w:pBdr>
          <w:bottom w:val="single" w:sz="4" w:space="1" w:color="auto"/>
        </w:pBdr>
        <w:shd w:val="clear" w:color="auto" w:fill="FFFFFF"/>
        <w:jc w:val="both"/>
        <w:rPr>
          <w:sz w:val="28"/>
          <w:szCs w:val="28"/>
          <w:lang w:val="en-US"/>
        </w:rPr>
      </w:pPr>
      <w:r w:rsidRPr="0005602C">
        <w:rPr>
          <w:b/>
          <w:bCs/>
          <w:sz w:val="28"/>
          <w:szCs w:val="28"/>
          <w:lang w:val="en-US"/>
        </w:rPr>
        <w:t>Footnotes</w:t>
      </w:r>
      <w:r>
        <w:rPr>
          <w:sz w:val="28"/>
          <w:szCs w:val="28"/>
          <w:lang w:val="en-US"/>
        </w:rPr>
        <w:t>:</w:t>
      </w:r>
    </w:p>
    <w:p w14:paraId="0BC1B411" w14:textId="77777777" w:rsidR="00E33D4B" w:rsidRDefault="00E33D4B" w:rsidP="00C47526">
      <w:pPr>
        <w:pBdr>
          <w:bottom w:val="single" w:sz="4" w:space="1" w:color="auto"/>
        </w:pBdr>
        <w:shd w:val="clear" w:color="auto" w:fill="FFFFFF"/>
        <w:jc w:val="both"/>
        <w:rPr>
          <w:sz w:val="28"/>
          <w:szCs w:val="28"/>
          <w:lang w:val="en-US"/>
        </w:rPr>
      </w:pPr>
    </w:p>
    <w:p w14:paraId="1F352D5C" w14:textId="0E5C553B" w:rsidR="00104D54" w:rsidRDefault="008D7F47" w:rsidP="00C47526">
      <w:pPr>
        <w:pBdr>
          <w:bottom w:val="single" w:sz="4" w:space="1" w:color="auto"/>
        </w:pBdr>
        <w:shd w:val="clear" w:color="auto" w:fill="FFFFFF"/>
        <w:jc w:val="both"/>
        <w:rPr>
          <w:sz w:val="22"/>
          <w:szCs w:val="22"/>
          <w:lang w:val="en-US"/>
        </w:rPr>
      </w:pPr>
      <w:r>
        <w:rPr>
          <w:sz w:val="22"/>
          <w:szCs w:val="22"/>
          <w:lang w:val="en-US"/>
        </w:rPr>
        <w:t xml:space="preserve">1) </w:t>
      </w:r>
      <w:r w:rsidR="00104D54" w:rsidRPr="00104D54">
        <w:rPr>
          <w:sz w:val="22"/>
          <w:szCs w:val="22"/>
          <w:lang w:val="en-US"/>
        </w:rPr>
        <w:t>Religious Liberty and Tax Reform :</w:t>
      </w:r>
      <w:r w:rsidR="00104D54">
        <w:rPr>
          <w:sz w:val="22"/>
          <w:szCs w:val="22"/>
          <w:lang w:val="en-US"/>
        </w:rPr>
        <w:t xml:space="preserve"> Remembering Senator Orrin Hatch, by Marco </w:t>
      </w:r>
      <w:proofErr w:type="spellStart"/>
      <w:r w:rsidR="00104D54">
        <w:rPr>
          <w:sz w:val="22"/>
          <w:szCs w:val="22"/>
          <w:lang w:val="en-US"/>
        </w:rPr>
        <w:t>Respinti</w:t>
      </w:r>
      <w:proofErr w:type="spellEnd"/>
      <w:r w:rsidR="00104D54">
        <w:rPr>
          <w:sz w:val="22"/>
          <w:szCs w:val="22"/>
          <w:lang w:val="en-US"/>
        </w:rPr>
        <w:t xml:space="preserve">, in Bitter Winter, 05/11/2022, </w:t>
      </w:r>
      <w:hyperlink r:id="rId4" w:history="1">
        <w:r w:rsidR="00104D54" w:rsidRPr="00F74862">
          <w:rPr>
            <w:rStyle w:val="Hyperlink"/>
            <w:sz w:val="22"/>
            <w:szCs w:val="22"/>
            <w:lang w:val="en-US"/>
          </w:rPr>
          <w:t>https://bitterwinter.org/religious-liberty-tax-reform-senator-orrin-hatch/</w:t>
        </w:r>
      </w:hyperlink>
      <w:r w:rsidR="00104D54">
        <w:rPr>
          <w:sz w:val="22"/>
          <w:szCs w:val="22"/>
          <w:lang w:val="en-US"/>
        </w:rPr>
        <w:t xml:space="preserve"> </w:t>
      </w:r>
    </w:p>
    <w:p w14:paraId="2920C0CA" w14:textId="77777777" w:rsidR="0024505C" w:rsidRDefault="0024505C" w:rsidP="00C47526">
      <w:pPr>
        <w:pBdr>
          <w:bottom w:val="single" w:sz="4" w:space="1" w:color="auto"/>
        </w:pBdr>
        <w:shd w:val="clear" w:color="auto" w:fill="FFFFFF"/>
        <w:jc w:val="both"/>
        <w:rPr>
          <w:sz w:val="22"/>
          <w:szCs w:val="22"/>
          <w:lang w:val="en-US"/>
        </w:rPr>
      </w:pPr>
    </w:p>
    <w:p w14:paraId="168BB981" w14:textId="23264590" w:rsidR="0024505C" w:rsidRDefault="008D7F47" w:rsidP="00C47526">
      <w:pPr>
        <w:pBdr>
          <w:bottom w:val="single" w:sz="4" w:space="1" w:color="auto"/>
        </w:pBdr>
        <w:shd w:val="clear" w:color="auto" w:fill="FFFFFF"/>
        <w:jc w:val="both"/>
        <w:rPr>
          <w:sz w:val="22"/>
          <w:szCs w:val="22"/>
          <w:lang w:val="en-US"/>
        </w:rPr>
      </w:pPr>
      <w:r>
        <w:rPr>
          <w:sz w:val="22"/>
          <w:szCs w:val="22"/>
          <w:lang w:val="en-US"/>
        </w:rPr>
        <w:t xml:space="preserve">2) </w:t>
      </w:r>
      <w:r w:rsidR="0024505C">
        <w:rPr>
          <w:sz w:val="22"/>
          <w:szCs w:val="22"/>
          <w:lang w:val="en-US"/>
        </w:rPr>
        <w:t xml:space="preserve">Tai Men Case, Chronology, </w:t>
      </w:r>
      <w:hyperlink r:id="rId5" w:history="1">
        <w:r w:rsidR="0024505C" w:rsidRPr="00F74862">
          <w:rPr>
            <w:rStyle w:val="Hyperlink"/>
            <w:sz w:val="22"/>
            <w:szCs w:val="22"/>
            <w:lang w:val="en-US"/>
          </w:rPr>
          <w:t>https://taijimencase.org/chronology/</w:t>
        </w:r>
      </w:hyperlink>
      <w:r w:rsidR="0024505C" w:rsidRPr="0024505C">
        <w:rPr>
          <w:sz w:val="22"/>
          <w:szCs w:val="22"/>
          <w:lang w:val="en-US"/>
        </w:rPr>
        <w:t xml:space="preserve"> </w:t>
      </w:r>
    </w:p>
    <w:p w14:paraId="6DE940F5" w14:textId="77777777" w:rsidR="00B843B3" w:rsidRDefault="00B843B3" w:rsidP="00C47526">
      <w:pPr>
        <w:pBdr>
          <w:bottom w:val="single" w:sz="4" w:space="1" w:color="auto"/>
        </w:pBdr>
        <w:shd w:val="clear" w:color="auto" w:fill="FFFFFF"/>
        <w:jc w:val="both"/>
        <w:rPr>
          <w:sz w:val="22"/>
          <w:szCs w:val="22"/>
          <w:lang w:val="en-US"/>
        </w:rPr>
      </w:pPr>
    </w:p>
    <w:p w14:paraId="1236A502" w14:textId="33732EB9" w:rsidR="00FA0AF0" w:rsidRPr="00FA0AF0" w:rsidRDefault="008D7F47" w:rsidP="00C47526">
      <w:pPr>
        <w:pBdr>
          <w:bottom w:val="single" w:sz="4" w:space="1" w:color="auto"/>
        </w:pBdr>
        <w:shd w:val="clear" w:color="auto" w:fill="FFFFFF"/>
        <w:jc w:val="both"/>
        <w:rPr>
          <w:rStyle w:val="Hyperlink"/>
          <w:sz w:val="22"/>
          <w:szCs w:val="22"/>
          <w:u w:val="none"/>
          <w:lang w:val="en-US"/>
        </w:rPr>
      </w:pPr>
      <w:r>
        <w:rPr>
          <w:sz w:val="22"/>
          <w:szCs w:val="22"/>
          <w:lang w:val="en-US"/>
        </w:rPr>
        <w:t xml:space="preserve">3) </w:t>
      </w:r>
      <w:r w:rsidR="00B843B3">
        <w:rPr>
          <w:sz w:val="22"/>
          <w:szCs w:val="22"/>
          <w:lang w:val="en-US"/>
        </w:rPr>
        <w:t>Abrogating the Rule of Law: The Tai Ji Men</w:t>
      </w:r>
      <w:r w:rsidR="007462EF">
        <w:rPr>
          <w:sz w:val="22"/>
          <w:szCs w:val="22"/>
          <w:lang w:val="en-US"/>
        </w:rPr>
        <w:t xml:space="preserve"> Tax Case</w:t>
      </w:r>
      <w:r w:rsidR="00B843B3">
        <w:rPr>
          <w:sz w:val="22"/>
          <w:szCs w:val="22"/>
          <w:lang w:val="en-US"/>
        </w:rPr>
        <w:t xml:space="preserve"> in Taiwan,</w:t>
      </w:r>
      <w:r w:rsidR="006D0923">
        <w:rPr>
          <w:sz w:val="22"/>
          <w:szCs w:val="22"/>
          <w:lang w:val="en-US"/>
        </w:rPr>
        <w:t xml:space="preserve"> </w:t>
      </w:r>
      <w:r w:rsidR="0069203D">
        <w:rPr>
          <w:sz w:val="22"/>
          <w:szCs w:val="22"/>
          <w:lang w:val="en-US"/>
        </w:rPr>
        <w:t xml:space="preserve">By Kenneth A. Jacobsen, Temple University School of Law Philadelphia, in </w:t>
      </w:r>
      <w:r w:rsidR="006D0923">
        <w:rPr>
          <w:sz w:val="22"/>
          <w:szCs w:val="22"/>
          <w:lang w:val="en-US"/>
        </w:rPr>
        <w:t>The Journal of CESNUR,</w:t>
      </w:r>
      <w:r w:rsidR="00B843B3">
        <w:rPr>
          <w:sz w:val="22"/>
          <w:szCs w:val="22"/>
          <w:lang w:val="en-US"/>
        </w:rPr>
        <w:t xml:space="preserve"> </w:t>
      </w:r>
      <w:r w:rsidR="007462EF">
        <w:rPr>
          <w:sz w:val="22"/>
          <w:szCs w:val="22"/>
          <w:lang w:val="en-US"/>
        </w:rPr>
        <w:t xml:space="preserve">1 September 2020, </w:t>
      </w:r>
      <w:hyperlink r:id="rId6" w:history="1">
        <w:r w:rsidR="0069203D" w:rsidRPr="00F74862">
          <w:rPr>
            <w:rStyle w:val="Hyperlink"/>
            <w:sz w:val="22"/>
            <w:szCs w:val="22"/>
            <w:lang w:val="en-US"/>
          </w:rPr>
          <w:t>http://cesnur.net/wp-content/uploads/2020/09/tjoc_4_5_6_jacobsen.pdf</w:t>
        </w:r>
      </w:hyperlink>
    </w:p>
    <w:p w14:paraId="3F02EB24" w14:textId="77777777" w:rsidR="00FA0AF0" w:rsidRPr="00FA0AF0" w:rsidRDefault="00FA0AF0" w:rsidP="00C47526">
      <w:pPr>
        <w:pBdr>
          <w:bottom w:val="single" w:sz="4" w:space="1" w:color="auto"/>
        </w:pBdr>
        <w:shd w:val="clear" w:color="auto" w:fill="FFFFFF"/>
        <w:jc w:val="both"/>
        <w:rPr>
          <w:rStyle w:val="Hyperlink"/>
          <w:sz w:val="22"/>
          <w:szCs w:val="22"/>
          <w:u w:val="none"/>
          <w:lang w:val="en-US"/>
        </w:rPr>
      </w:pPr>
    </w:p>
    <w:p w14:paraId="192D704F" w14:textId="6B024F76" w:rsidR="00FA0AF0" w:rsidRPr="009D5530" w:rsidRDefault="008D7F47" w:rsidP="00C47526">
      <w:pPr>
        <w:pBdr>
          <w:bottom w:val="single" w:sz="4" w:space="1" w:color="auto"/>
        </w:pBdr>
        <w:shd w:val="clear" w:color="auto" w:fill="FFFFFF"/>
        <w:jc w:val="both"/>
        <w:rPr>
          <w:rStyle w:val="Hyperlink"/>
          <w:color w:val="000000" w:themeColor="text1"/>
          <w:sz w:val="22"/>
          <w:szCs w:val="22"/>
          <w:u w:val="none"/>
          <w:lang w:val="fr-FR"/>
        </w:rPr>
      </w:pPr>
      <w:r>
        <w:rPr>
          <w:rStyle w:val="Hyperlink"/>
          <w:color w:val="000000" w:themeColor="text1"/>
          <w:sz w:val="22"/>
          <w:szCs w:val="22"/>
          <w:u w:val="none"/>
          <w:lang w:val="en-US"/>
        </w:rPr>
        <w:t xml:space="preserve">4) </w:t>
      </w:r>
      <w:proofErr w:type="spellStart"/>
      <w:r w:rsidR="00FA0AF0" w:rsidRPr="00FA0AF0">
        <w:rPr>
          <w:rStyle w:val="Hyperlink"/>
          <w:i/>
          <w:iCs/>
          <w:color w:val="000000" w:themeColor="text1"/>
          <w:sz w:val="22"/>
          <w:szCs w:val="22"/>
          <w:u w:val="none"/>
          <w:lang w:val="en-US"/>
        </w:rPr>
        <w:t>Xie</w:t>
      </w:r>
      <w:proofErr w:type="spellEnd"/>
      <w:r w:rsidR="00FA0AF0" w:rsidRPr="00FA0AF0">
        <w:rPr>
          <w:rStyle w:val="Hyperlink"/>
          <w:i/>
          <w:iCs/>
          <w:color w:val="000000" w:themeColor="text1"/>
          <w:sz w:val="22"/>
          <w:szCs w:val="22"/>
          <w:lang w:val="en-US"/>
        </w:rPr>
        <w:t xml:space="preserve"> </w:t>
      </w:r>
      <w:proofErr w:type="spellStart"/>
      <w:r w:rsidR="00FA0AF0" w:rsidRPr="00FA0AF0">
        <w:rPr>
          <w:rStyle w:val="Hyperlink"/>
          <w:i/>
          <w:iCs/>
          <w:color w:val="000000" w:themeColor="text1"/>
          <w:sz w:val="22"/>
          <w:szCs w:val="22"/>
          <w:u w:val="none"/>
          <w:lang w:val="en-US"/>
        </w:rPr>
        <w:t>jiao</w:t>
      </w:r>
      <w:proofErr w:type="spellEnd"/>
      <w:r w:rsidR="00FA0AF0" w:rsidRPr="00FA0AF0">
        <w:rPr>
          <w:rStyle w:val="Hyperlink"/>
          <w:color w:val="000000" w:themeColor="text1"/>
          <w:sz w:val="22"/>
          <w:szCs w:val="22"/>
          <w:u w:val="none"/>
          <w:lang w:val="en-US"/>
        </w:rPr>
        <w:t xml:space="preserve"> is often incorrectly translated as “evil cults.” It has been used since the late Ming era, meaning “heterodox teachings” and indicates religious movements which the government regards as hostile</w:t>
      </w:r>
      <w:r>
        <w:rPr>
          <w:rStyle w:val="Hyperlink"/>
          <w:color w:val="000000" w:themeColor="text1"/>
          <w:sz w:val="22"/>
          <w:szCs w:val="22"/>
          <w:u w:val="none"/>
          <w:lang w:val="en-US"/>
        </w:rPr>
        <w:t xml:space="preserve">. </w:t>
      </w:r>
      <w:proofErr w:type="gramStart"/>
      <w:r w:rsidR="00FA0AF0" w:rsidRPr="009D5530">
        <w:rPr>
          <w:rStyle w:val="Hyperlink"/>
          <w:color w:val="000000" w:themeColor="text1"/>
          <w:sz w:val="22"/>
          <w:szCs w:val="22"/>
          <w:u w:val="none"/>
          <w:lang w:val="fr-FR"/>
        </w:rPr>
        <w:t>Source:</w:t>
      </w:r>
      <w:proofErr w:type="gramEnd"/>
      <w:r w:rsidR="00FA0AF0" w:rsidRPr="009D5530">
        <w:rPr>
          <w:rStyle w:val="Hyperlink"/>
          <w:color w:val="000000" w:themeColor="text1"/>
          <w:sz w:val="22"/>
          <w:szCs w:val="22"/>
          <w:u w:val="none"/>
          <w:lang w:val="fr-FR"/>
        </w:rPr>
        <w:t xml:space="preserve"> Bitter Winter, </w:t>
      </w:r>
      <w:hyperlink r:id="rId7" w:history="1">
        <w:r w:rsidR="00FA0AF0" w:rsidRPr="009D5530">
          <w:rPr>
            <w:rStyle w:val="Hyperlink"/>
            <w:sz w:val="22"/>
            <w:szCs w:val="22"/>
            <w:lang w:val="fr-FR"/>
          </w:rPr>
          <w:t>https://bitterwinter.org/vocabulary/</w:t>
        </w:r>
      </w:hyperlink>
      <w:r w:rsidR="00FA0AF0" w:rsidRPr="009D5530">
        <w:rPr>
          <w:rStyle w:val="Hyperlink"/>
          <w:color w:val="000000" w:themeColor="text1"/>
          <w:sz w:val="22"/>
          <w:szCs w:val="22"/>
          <w:u w:val="none"/>
          <w:lang w:val="fr-FR"/>
        </w:rPr>
        <w:t xml:space="preserve"> </w:t>
      </w:r>
    </w:p>
    <w:p w14:paraId="3871C741" w14:textId="77777777" w:rsidR="00104D54" w:rsidRPr="009D5530" w:rsidRDefault="00104D54" w:rsidP="00C47526">
      <w:pPr>
        <w:pBdr>
          <w:bottom w:val="single" w:sz="4" w:space="1" w:color="auto"/>
        </w:pBdr>
        <w:shd w:val="clear" w:color="auto" w:fill="FFFFFF"/>
        <w:jc w:val="both"/>
        <w:rPr>
          <w:sz w:val="22"/>
          <w:szCs w:val="22"/>
          <w:lang w:val="fr-FR"/>
        </w:rPr>
      </w:pPr>
    </w:p>
    <w:p w14:paraId="280F25EB" w14:textId="59953372" w:rsidR="00E33D4B" w:rsidRDefault="008D7F47" w:rsidP="00C47526">
      <w:pPr>
        <w:pBdr>
          <w:bottom w:val="single" w:sz="4" w:space="1" w:color="auto"/>
        </w:pBdr>
        <w:shd w:val="clear" w:color="auto" w:fill="FFFFFF"/>
        <w:jc w:val="both"/>
        <w:rPr>
          <w:sz w:val="22"/>
          <w:szCs w:val="22"/>
          <w:lang w:val="fr-FR"/>
        </w:rPr>
      </w:pPr>
      <w:r>
        <w:rPr>
          <w:sz w:val="22"/>
          <w:szCs w:val="22"/>
          <w:lang w:val="fr-FR"/>
        </w:rPr>
        <w:t xml:space="preserve">5) </w:t>
      </w:r>
      <w:r w:rsidR="009D5530">
        <w:rPr>
          <w:sz w:val="22"/>
          <w:szCs w:val="22"/>
          <w:lang w:val="fr-FR"/>
        </w:rPr>
        <w:t>« </w:t>
      </w:r>
      <w:proofErr w:type="spellStart"/>
      <w:r w:rsidR="0024505C" w:rsidRPr="00E33D4B">
        <w:rPr>
          <w:sz w:val="22"/>
          <w:szCs w:val="22"/>
          <w:lang w:val="fr-FR"/>
        </w:rPr>
        <w:t>Assembl</w:t>
      </w:r>
      <w:proofErr w:type="spellEnd"/>
      <w:r w:rsidR="0024505C" w:rsidRPr="00E33D4B">
        <w:rPr>
          <w:color w:val="000000"/>
          <w:sz w:val="22"/>
          <w:szCs w:val="22"/>
          <w:shd w:val="clear" w:color="auto" w:fill="FFFFFF"/>
        </w:rPr>
        <w:t>é</w:t>
      </w:r>
      <w:r w:rsidR="0024505C" w:rsidRPr="00E33D4B">
        <w:rPr>
          <w:sz w:val="22"/>
          <w:szCs w:val="22"/>
          <w:lang w:val="fr-FR"/>
        </w:rPr>
        <w:t>e nationale</w:t>
      </w:r>
      <w:r w:rsidR="0024505C">
        <w:rPr>
          <w:sz w:val="22"/>
          <w:szCs w:val="22"/>
          <w:lang w:val="fr-FR"/>
        </w:rPr>
        <w:t xml:space="preserve">. </w:t>
      </w:r>
      <w:r w:rsidR="00E33D4B" w:rsidRPr="00E33D4B">
        <w:rPr>
          <w:sz w:val="22"/>
          <w:szCs w:val="22"/>
          <w:lang w:val="fr-FR"/>
        </w:rPr>
        <w:t xml:space="preserve">Rapport </w:t>
      </w:r>
      <w:r w:rsidR="0024505C">
        <w:rPr>
          <w:sz w:val="22"/>
          <w:szCs w:val="22"/>
          <w:lang w:val="fr-FR"/>
        </w:rPr>
        <w:t xml:space="preserve">fait au nom </w:t>
      </w:r>
      <w:r w:rsidR="00E33D4B" w:rsidRPr="00E33D4B">
        <w:rPr>
          <w:sz w:val="22"/>
          <w:szCs w:val="22"/>
          <w:lang w:val="fr-FR"/>
        </w:rPr>
        <w:t>de la Commission d’</w:t>
      </w:r>
      <w:r w:rsidR="00E33D4B" w:rsidRPr="00E33D4B">
        <w:rPr>
          <w:color w:val="000000"/>
          <w:sz w:val="22"/>
          <w:szCs w:val="22"/>
          <w:shd w:val="clear" w:color="auto" w:fill="FFFFFF"/>
        </w:rPr>
        <w:t>enquête</w:t>
      </w:r>
      <w:r w:rsidR="00E33D4B" w:rsidRPr="00E33D4B">
        <w:rPr>
          <w:sz w:val="22"/>
          <w:szCs w:val="22"/>
          <w:lang w:val="fr-FR"/>
        </w:rPr>
        <w:t xml:space="preserve"> sur les sectes</w:t>
      </w:r>
      <w:r w:rsidR="009D5530">
        <w:rPr>
          <w:sz w:val="22"/>
          <w:szCs w:val="22"/>
          <w:lang w:val="fr-FR"/>
        </w:rPr>
        <w:t> »</w:t>
      </w:r>
      <w:r w:rsidR="00E33D4B" w:rsidRPr="00E33D4B">
        <w:rPr>
          <w:sz w:val="22"/>
          <w:szCs w:val="22"/>
          <w:lang w:val="fr-FR"/>
        </w:rPr>
        <w:t xml:space="preserve"> : </w:t>
      </w:r>
      <w:hyperlink r:id="rId8" w:history="1">
        <w:r w:rsidR="00E33D4B" w:rsidRPr="00E33D4B">
          <w:rPr>
            <w:rStyle w:val="Hyperlink"/>
            <w:sz w:val="22"/>
            <w:szCs w:val="22"/>
            <w:lang w:val="fr-FR"/>
          </w:rPr>
          <w:t>https://www.assemblee-nationale.fr/rap-enq/r2468.asp</w:t>
        </w:r>
      </w:hyperlink>
      <w:r w:rsidR="00E33D4B" w:rsidRPr="00E33D4B">
        <w:rPr>
          <w:sz w:val="22"/>
          <w:szCs w:val="22"/>
          <w:lang w:val="fr-FR"/>
        </w:rPr>
        <w:t xml:space="preserve"> </w:t>
      </w:r>
    </w:p>
    <w:p w14:paraId="1865DBD1" w14:textId="77777777" w:rsidR="00FA0AF0" w:rsidRDefault="00FA0AF0" w:rsidP="00C47526">
      <w:pPr>
        <w:pBdr>
          <w:bottom w:val="single" w:sz="4" w:space="1" w:color="auto"/>
        </w:pBdr>
        <w:shd w:val="clear" w:color="auto" w:fill="FFFFFF"/>
        <w:jc w:val="both"/>
        <w:rPr>
          <w:sz w:val="22"/>
          <w:szCs w:val="22"/>
          <w:lang w:val="fr-FR"/>
        </w:rPr>
      </w:pPr>
    </w:p>
    <w:p w14:paraId="386BF14B" w14:textId="79100ED8" w:rsidR="0005602C" w:rsidRDefault="008D7F47" w:rsidP="00C47526">
      <w:pPr>
        <w:pBdr>
          <w:bottom w:val="single" w:sz="4" w:space="1" w:color="auto"/>
        </w:pBdr>
        <w:shd w:val="clear" w:color="auto" w:fill="FFFFFF"/>
        <w:jc w:val="both"/>
        <w:rPr>
          <w:sz w:val="22"/>
          <w:szCs w:val="22"/>
          <w:lang w:val="en-US"/>
        </w:rPr>
      </w:pPr>
      <w:r>
        <w:rPr>
          <w:sz w:val="22"/>
          <w:szCs w:val="22"/>
          <w:lang w:val="en-US"/>
        </w:rPr>
        <w:t xml:space="preserve">6) </w:t>
      </w:r>
      <w:r w:rsidRPr="008D7F47">
        <w:rPr>
          <w:sz w:val="22"/>
          <w:szCs w:val="22"/>
          <w:lang w:val="en-US"/>
        </w:rPr>
        <w:t>Decision of the European C</w:t>
      </w:r>
      <w:r>
        <w:rPr>
          <w:sz w:val="22"/>
          <w:szCs w:val="22"/>
          <w:lang w:val="en-US"/>
        </w:rPr>
        <w:t xml:space="preserve">ourt of Human Rights and other documents, </w:t>
      </w:r>
      <w:r w:rsidR="0005602C">
        <w:rPr>
          <w:sz w:val="22"/>
          <w:szCs w:val="22"/>
          <w:lang w:val="en-US"/>
        </w:rPr>
        <w:t xml:space="preserve">in the case </w:t>
      </w:r>
      <w:r w:rsidR="009D5530">
        <w:rPr>
          <w:sz w:val="22"/>
          <w:szCs w:val="22"/>
          <w:lang w:val="en-US"/>
        </w:rPr>
        <w:t xml:space="preserve">“Association Les </w:t>
      </w:r>
      <w:proofErr w:type="spellStart"/>
      <w:r w:rsidR="009D5530">
        <w:rPr>
          <w:sz w:val="22"/>
          <w:szCs w:val="22"/>
          <w:lang w:val="en-US"/>
        </w:rPr>
        <w:t>Temoins</w:t>
      </w:r>
      <w:proofErr w:type="spellEnd"/>
      <w:r w:rsidR="009D5530">
        <w:rPr>
          <w:sz w:val="22"/>
          <w:szCs w:val="22"/>
          <w:lang w:val="en-US"/>
        </w:rPr>
        <w:t xml:space="preserve"> de Jehovah v. France” (Ref. 8916/05)</w:t>
      </w:r>
    </w:p>
    <w:p w14:paraId="44E7296A" w14:textId="051E197E" w:rsidR="00FA0AF0" w:rsidRDefault="00000000" w:rsidP="00C47526">
      <w:pPr>
        <w:pBdr>
          <w:bottom w:val="single" w:sz="4" w:space="1" w:color="auto"/>
        </w:pBdr>
        <w:shd w:val="clear" w:color="auto" w:fill="FFFFFF"/>
        <w:jc w:val="both"/>
        <w:rPr>
          <w:sz w:val="22"/>
          <w:szCs w:val="22"/>
          <w:lang w:val="en-US"/>
        </w:rPr>
      </w:pPr>
      <w:hyperlink r:id="rId9" w:anchor="caseId=515" w:history="1">
        <w:r w:rsidR="0005602C" w:rsidRPr="00952E41">
          <w:rPr>
            <w:rStyle w:val="Hyperlink"/>
            <w:sz w:val="22"/>
            <w:szCs w:val="22"/>
            <w:lang w:val="en-US"/>
          </w:rPr>
          <w:t>https://www.strasbourgconsortium.org/portal.case.php?pageId=10#caseId=515</w:t>
        </w:r>
      </w:hyperlink>
      <w:r w:rsidR="008D7F47">
        <w:rPr>
          <w:sz w:val="22"/>
          <w:szCs w:val="22"/>
          <w:lang w:val="en-US"/>
        </w:rPr>
        <w:t xml:space="preserve"> </w:t>
      </w:r>
    </w:p>
    <w:p w14:paraId="2AED7043" w14:textId="77777777" w:rsidR="00F41DC9" w:rsidRDefault="00F41DC9" w:rsidP="00C47526">
      <w:pPr>
        <w:pBdr>
          <w:bottom w:val="single" w:sz="4" w:space="1" w:color="auto"/>
        </w:pBdr>
        <w:shd w:val="clear" w:color="auto" w:fill="FFFFFF"/>
        <w:jc w:val="both"/>
        <w:rPr>
          <w:sz w:val="22"/>
          <w:szCs w:val="22"/>
          <w:lang w:val="en-US"/>
        </w:rPr>
      </w:pPr>
    </w:p>
    <w:p w14:paraId="53F50DBB" w14:textId="71C01E2B" w:rsidR="00F41DC9" w:rsidRPr="00BF27FE" w:rsidRDefault="00F41DC9" w:rsidP="00C47526">
      <w:pPr>
        <w:pBdr>
          <w:bottom w:val="single" w:sz="4" w:space="1" w:color="auto"/>
        </w:pBdr>
        <w:shd w:val="clear" w:color="auto" w:fill="FFFFFF"/>
        <w:jc w:val="both"/>
        <w:rPr>
          <w:sz w:val="22"/>
          <w:szCs w:val="22"/>
          <w:lang w:val="en-US"/>
        </w:rPr>
      </w:pPr>
      <w:r>
        <w:rPr>
          <w:sz w:val="22"/>
          <w:szCs w:val="22"/>
          <w:lang w:val="en-US"/>
        </w:rPr>
        <w:lastRenderedPageBreak/>
        <w:t xml:space="preserve">7) </w:t>
      </w:r>
      <w:r w:rsidRPr="008D7F47">
        <w:rPr>
          <w:sz w:val="22"/>
          <w:szCs w:val="22"/>
          <w:lang w:val="en-US"/>
        </w:rPr>
        <w:t>Decision of the European C</w:t>
      </w:r>
      <w:r>
        <w:rPr>
          <w:sz w:val="22"/>
          <w:szCs w:val="22"/>
          <w:lang w:val="en-US"/>
        </w:rPr>
        <w:t>ourt of Human Rights and other documents,</w:t>
      </w:r>
      <w:r w:rsidR="00BF27FE">
        <w:rPr>
          <w:sz w:val="22"/>
          <w:szCs w:val="22"/>
          <w:lang w:val="en-US"/>
        </w:rPr>
        <w:t xml:space="preserve"> in the case “</w:t>
      </w:r>
      <w:proofErr w:type="spellStart"/>
      <w:r w:rsidR="00BF27FE">
        <w:rPr>
          <w:sz w:val="22"/>
          <w:szCs w:val="22"/>
          <w:lang w:val="en-US"/>
        </w:rPr>
        <w:t>Eglise</w:t>
      </w:r>
      <w:proofErr w:type="spellEnd"/>
      <w:r w:rsidR="00BF27FE">
        <w:rPr>
          <w:sz w:val="22"/>
          <w:szCs w:val="22"/>
          <w:lang w:val="en-US"/>
        </w:rPr>
        <w:t xml:space="preserve"> Evangelique </w:t>
      </w:r>
      <w:proofErr w:type="spellStart"/>
      <w:r w:rsidR="00BF27FE">
        <w:rPr>
          <w:sz w:val="22"/>
          <w:szCs w:val="22"/>
          <w:lang w:val="en-US"/>
        </w:rPr>
        <w:t>Missionnaire</w:t>
      </w:r>
      <w:proofErr w:type="spellEnd"/>
      <w:r w:rsidR="00BF27FE">
        <w:rPr>
          <w:sz w:val="22"/>
          <w:szCs w:val="22"/>
          <w:lang w:val="en-US"/>
        </w:rPr>
        <w:t xml:space="preserve"> et Eric </w:t>
      </w:r>
      <w:proofErr w:type="spellStart"/>
      <w:r w:rsidR="00BF27FE">
        <w:rPr>
          <w:sz w:val="22"/>
          <w:szCs w:val="22"/>
          <w:lang w:val="en-US"/>
        </w:rPr>
        <w:t>Salaun</w:t>
      </w:r>
      <w:proofErr w:type="spellEnd"/>
      <w:r w:rsidR="00BF27FE">
        <w:rPr>
          <w:sz w:val="22"/>
          <w:szCs w:val="22"/>
          <w:lang w:val="en-US"/>
        </w:rPr>
        <w:t xml:space="preserve"> v. France” (Ref. 25502/07)</w:t>
      </w:r>
    </w:p>
    <w:p w14:paraId="1625DE27" w14:textId="3D9CC046" w:rsidR="00F41DC9" w:rsidRDefault="00000000" w:rsidP="00C47526">
      <w:pPr>
        <w:pBdr>
          <w:bottom w:val="single" w:sz="4" w:space="1" w:color="auto"/>
        </w:pBdr>
        <w:shd w:val="clear" w:color="auto" w:fill="FFFFFF"/>
        <w:jc w:val="both"/>
        <w:rPr>
          <w:sz w:val="22"/>
          <w:szCs w:val="22"/>
          <w:lang w:val="en-US"/>
        </w:rPr>
      </w:pPr>
      <w:hyperlink r:id="rId10" w:anchor="caseId=264" w:history="1">
        <w:r w:rsidR="00F41DC9" w:rsidRPr="00952E41">
          <w:rPr>
            <w:rStyle w:val="Hyperlink"/>
            <w:sz w:val="22"/>
            <w:szCs w:val="22"/>
            <w:lang w:val="en-US"/>
          </w:rPr>
          <w:t>https://www.strasbourgconsortium.org/portal.case.php?pageId=10#caseId=264</w:t>
        </w:r>
      </w:hyperlink>
      <w:r w:rsidR="00F41DC9">
        <w:rPr>
          <w:sz w:val="22"/>
          <w:szCs w:val="22"/>
          <w:lang w:val="en-US"/>
        </w:rPr>
        <w:t xml:space="preserve"> </w:t>
      </w:r>
    </w:p>
    <w:p w14:paraId="0A985079" w14:textId="77777777" w:rsidR="0005602C" w:rsidRDefault="0005602C" w:rsidP="00C47526">
      <w:pPr>
        <w:pBdr>
          <w:bottom w:val="single" w:sz="4" w:space="1" w:color="auto"/>
        </w:pBdr>
        <w:shd w:val="clear" w:color="auto" w:fill="FFFFFF"/>
        <w:jc w:val="both"/>
        <w:rPr>
          <w:sz w:val="22"/>
          <w:szCs w:val="22"/>
          <w:lang w:val="en-US"/>
        </w:rPr>
      </w:pPr>
    </w:p>
    <w:p w14:paraId="7BE39885" w14:textId="3F15CD07" w:rsidR="0005602C" w:rsidRPr="0005602C" w:rsidRDefault="0005602C" w:rsidP="00C47526">
      <w:pPr>
        <w:pBdr>
          <w:bottom w:val="single" w:sz="4" w:space="1" w:color="auto"/>
        </w:pBdr>
        <w:shd w:val="clear" w:color="auto" w:fill="FFFFFF"/>
        <w:jc w:val="both"/>
        <w:rPr>
          <w:sz w:val="22"/>
          <w:szCs w:val="22"/>
          <w:lang w:val="en-US"/>
        </w:rPr>
      </w:pPr>
      <w:r>
        <w:rPr>
          <w:sz w:val="22"/>
          <w:szCs w:val="22"/>
          <w:lang w:val="en-US"/>
        </w:rPr>
        <w:t xml:space="preserve">8) </w:t>
      </w:r>
      <w:r w:rsidRPr="008D7F47">
        <w:rPr>
          <w:sz w:val="22"/>
          <w:szCs w:val="22"/>
          <w:lang w:val="en-US"/>
        </w:rPr>
        <w:t>Decision of the European C</w:t>
      </w:r>
      <w:r>
        <w:rPr>
          <w:sz w:val="22"/>
          <w:szCs w:val="22"/>
          <w:lang w:val="en-US"/>
        </w:rPr>
        <w:t xml:space="preserve">ourt of Human Rights and other documents in the case </w:t>
      </w:r>
      <w:r w:rsidRPr="0005602C">
        <w:rPr>
          <w:sz w:val="22"/>
          <w:szCs w:val="22"/>
          <w:lang w:val="en-US"/>
        </w:rPr>
        <w:t>“</w:t>
      </w:r>
      <w:r w:rsidR="007C76DF">
        <w:rPr>
          <w:sz w:val="22"/>
          <w:szCs w:val="22"/>
          <w:lang w:val="en-US"/>
        </w:rPr>
        <w:t>Association des Chevaliers du Lotus d’Or v. France</w:t>
      </w:r>
      <w:r>
        <w:rPr>
          <w:sz w:val="22"/>
          <w:szCs w:val="22"/>
          <w:lang w:val="en-US"/>
        </w:rPr>
        <w:t>” (Ref. 50615/07)</w:t>
      </w:r>
    </w:p>
    <w:p w14:paraId="565E762E" w14:textId="00E8A70B" w:rsidR="0005602C" w:rsidRDefault="00000000" w:rsidP="00C47526">
      <w:pPr>
        <w:pBdr>
          <w:bottom w:val="single" w:sz="4" w:space="1" w:color="auto"/>
        </w:pBdr>
        <w:shd w:val="clear" w:color="auto" w:fill="FFFFFF"/>
        <w:jc w:val="both"/>
        <w:rPr>
          <w:sz w:val="22"/>
          <w:szCs w:val="22"/>
          <w:lang w:val="en-US"/>
        </w:rPr>
      </w:pPr>
      <w:hyperlink r:id="rId11" w:anchor="caseId=265" w:history="1">
        <w:r w:rsidR="0005602C" w:rsidRPr="0005602C">
          <w:rPr>
            <w:rStyle w:val="Hyperlink"/>
            <w:sz w:val="22"/>
            <w:szCs w:val="22"/>
            <w:lang w:val="en-US"/>
          </w:rPr>
          <w:t>https://www.strasbourgconsortium.org/portal.case.php?pageId=10#caseId=265</w:t>
        </w:r>
      </w:hyperlink>
    </w:p>
    <w:p w14:paraId="2ADDA75C" w14:textId="77777777" w:rsidR="00F41DC9" w:rsidRDefault="00F41DC9" w:rsidP="00C47526">
      <w:pPr>
        <w:pBdr>
          <w:bottom w:val="single" w:sz="4" w:space="1" w:color="auto"/>
        </w:pBdr>
        <w:shd w:val="clear" w:color="auto" w:fill="FFFFFF"/>
        <w:jc w:val="both"/>
        <w:rPr>
          <w:sz w:val="22"/>
          <w:szCs w:val="22"/>
          <w:lang w:val="en-US"/>
        </w:rPr>
      </w:pPr>
    </w:p>
    <w:p w14:paraId="23403755" w14:textId="0F8C6BBA" w:rsidR="0005602C" w:rsidRDefault="007C76DF" w:rsidP="00C47526">
      <w:pPr>
        <w:pBdr>
          <w:bottom w:val="single" w:sz="4" w:space="1" w:color="auto"/>
        </w:pBdr>
        <w:shd w:val="clear" w:color="auto" w:fill="FFFFFF"/>
        <w:jc w:val="both"/>
        <w:rPr>
          <w:sz w:val="28"/>
          <w:szCs w:val="28"/>
          <w:lang w:val="en-US"/>
        </w:rPr>
      </w:pPr>
      <w:r>
        <w:rPr>
          <w:sz w:val="22"/>
          <w:szCs w:val="22"/>
          <w:lang w:val="en-US"/>
        </w:rPr>
        <w:t xml:space="preserve">9) </w:t>
      </w:r>
      <w:r w:rsidRPr="008D7F47">
        <w:rPr>
          <w:sz w:val="22"/>
          <w:szCs w:val="22"/>
          <w:lang w:val="en-US"/>
        </w:rPr>
        <w:t>Decision of the European C</w:t>
      </w:r>
      <w:r>
        <w:rPr>
          <w:sz w:val="22"/>
          <w:szCs w:val="22"/>
          <w:lang w:val="en-US"/>
        </w:rPr>
        <w:t>ourt of Human Rights and other documents in the case</w:t>
      </w:r>
      <w:r w:rsidR="00D024CA">
        <w:rPr>
          <w:sz w:val="22"/>
          <w:szCs w:val="22"/>
          <w:lang w:val="en-US"/>
        </w:rPr>
        <w:t xml:space="preserve"> “Association </w:t>
      </w:r>
      <w:proofErr w:type="spellStart"/>
      <w:r w:rsidR="00D024CA">
        <w:rPr>
          <w:sz w:val="22"/>
          <w:szCs w:val="22"/>
          <w:lang w:val="en-US"/>
        </w:rPr>
        <w:t>Cultuelle</w:t>
      </w:r>
      <w:proofErr w:type="spellEnd"/>
      <w:r w:rsidR="00D024CA">
        <w:rPr>
          <w:sz w:val="22"/>
          <w:szCs w:val="22"/>
          <w:lang w:val="en-US"/>
        </w:rPr>
        <w:t xml:space="preserve"> du Temple </w:t>
      </w:r>
      <w:proofErr w:type="spellStart"/>
      <w:r w:rsidR="00D024CA">
        <w:rPr>
          <w:sz w:val="22"/>
          <w:szCs w:val="22"/>
          <w:lang w:val="en-US"/>
        </w:rPr>
        <w:t>Pyramide</w:t>
      </w:r>
      <w:proofErr w:type="spellEnd"/>
      <w:r w:rsidR="00D024CA">
        <w:rPr>
          <w:sz w:val="22"/>
          <w:szCs w:val="22"/>
          <w:lang w:val="en-US"/>
        </w:rPr>
        <w:t xml:space="preserve"> v. France” (Ref. 50471/07)</w:t>
      </w:r>
    </w:p>
    <w:p w14:paraId="5A910B6F" w14:textId="77777777" w:rsidR="00E33D4B" w:rsidRPr="008D7F47" w:rsidRDefault="00E33D4B" w:rsidP="00C47526">
      <w:pPr>
        <w:pBdr>
          <w:bottom w:val="single" w:sz="4" w:space="1" w:color="auto"/>
        </w:pBdr>
        <w:shd w:val="clear" w:color="auto" w:fill="FFFFFF"/>
        <w:jc w:val="both"/>
        <w:rPr>
          <w:sz w:val="28"/>
          <w:szCs w:val="28"/>
          <w:lang w:val="en-US"/>
        </w:rPr>
      </w:pPr>
    </w:p>
    <w:sectPr w:rsidR="00E33D4B" w:rsidRPr="008D7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BodoniSvtyTwoITCTT">
    <w:altName w:val="Cambria"/>
    <w:panose1 w:val="020B0604020202020204"/>
    <w:charset w:val="00"/>
    <w:family w:val="roman"/>
    <w:notTrueType/>
    <w:pitch w:val="default"/>
  </w:font>
  <w:font w:name="BiauKai">
    <w:panose1 w:val="020B0604020202020204"/>
    <w:charset w:val="88"/>
    <w:family w:val="script"/>
    <w:pitch w:val="fixed"/>
    <w:sig w:usb0="F1002BFF" w:usb1="29DFFFFF" w:usb2="00000037" w:usb3="00000000" w:csb0="001000FF" w:csb1="00000000"/>
  </w:font>
  <w:font w:name="DFKai-SB">
    <w:altName w:val="Calibri"/>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12"/>
    <w:rsid w:val="00041D41"/>
    <w:rsid w:val="0005602C"/>
    <w:rsid w:val="000811D5"/>
    <w:rsid w:val="000A7451"/>
    <w:rsid w:val="000D06AE"/>
    <w:rsid w:val="00104D54"/>
    <w:rsid w:val="00105DD2"/>
    <w:rsid w:val="00107210"/>
    <w:rsid w:val="001750B2"/>
    <w:rsid w:val="00176B47"/>
    <w:rsid w:val="00184B89"/>
    <w:rsid w:val="00225AA2"/>
    <w:rsid w:val="00235318"/>
    <w:rsid w:val="0024505C"/>
    <w:rsid w:val="00276B3C"/>
    <w:rsid w:val="002D386E"/>
    <w:rsid w:val="002F3799"/>
    <w:rsid w:val="00425212"/>
    <w:rsid w:val="00437968"/>
    <w:rsid w:val="00447F87"/>
    <w:rsid w:val="004C5230"/>
    <w:rsid w:val="00531F4C"/>
    <w:rsid w:val="00533384"/>
    <w:rsid w:val="00540A23"/>
    <w:rsid w:val="00587184"/>
    <w:rsid w:val="005D7A2C"/>
    <w:rsid w:val="00660E2B"/>
    <w:rsid w:val="0069203D"/>
    <w:rsid w:val="006A7B25"/>
    <w:rsid w:val="006D0923"/>
    <w:rsid w:val="006D7BE9"/>
    <w:rsid w:val="006E3300"/>
    <w:rsid w:val="00731516"/>
    <w:rsid w:val="007462EF"/>
    <w:rsid w:val="00747BC7"/>
    <w:rsid w:val="007C76DF"/>
    <w:rsid w:val="007D0472"/>
    <w:rsid w:val="007F7949"/>
    <w:rsid w:val="00812FC6"/>
    <w:rsid w:val="00821690"/>
    <w:rsid w:val="00821D4F"/>
    <w:rsid w:val="00846FB9"/>
    <w:rsid w:val="00847C37"/>
    <w:rsid w:val="008615A8"/>
    <w:rsid w:val="0087631D"/>
    <w:rsid w:val="00893CE3"/>
    <w:rsid w:val="00895250"/>
    <w:rsid w:val="00896517"/>
    <w:rsid w:val="008A4D39"/>
    <w:rsid w:val="008C6DF9"/>
    <w:rsid w:val="008D0FAB"/>
    <w:rsid w:val="008D2662"/>
    <w:rsid w:val="008D7F47"/>
    <w:rsid w:val="0091423B"/>
    <w:rsid w:val="009D5530"/>
    <w:rsid w:val="00A25409"/>
    <w:rsid w:val="00A336AD"/>
    <w:rsid w:val="00A35044"/>
    <w:rsid w:val="00A501FB"/>
    <w:rsid w:val="00A81B6A"/>
    <w:rsid w:val="00B21A29"/>
    <w:rsid w:val="00B3592D"/>
    <w:rsid w:val="00B41F86"/>
    <w:rsid w:val="00B46CE5"/>
    <w:rsid w:val="00B720B0"/>
    <w:rsid w:val="00B843B3"/>
    <w:rsid w:val="00BF27FE"/>
    <w:rsid w:val="00BF59CE"/>
    <w:rsid w:val="00C138E1"/>
    <w:rsid w:val="00C47526"/>
    <w:rsid w:val="00C54617"/>
    <w:rsid w:val="00C55893"/>
    <w:rsid w:val="00C70D96"/>
    <w:rsid w:val="00CF0777"/>
    <w:rsid w:val="00D01E96"/>
    <w:rsid w:val="00D024CA"/>
    <w:rsid w:val="00D4701A"/>
    <w:rsid w:val="00D92927"/>
    <w:rsid w:val="00E059D5"/>
    <w:rsid w:val="00E33D4B"/>
    <w:rsid w:val="00E53E80"/>
    <w:rsid w:val="00E66AB2"/>
    <w:rsid w:val="00F0647C"/>
    <w:rsid w:val="00F11092"/>
    <w:rsid w:val="00F41DC9"/>
    <w:rsid w:val="00F45282"/>
    <w:rsid w:val="00FA0AF0"/>
    <w:rsid w:val="00FA568D"/>
    <w:rsid w:val="00FB2A54"/>
    <w:rsid w:val="00FC50BD"/>
    <w:rsid w:val="00FD2D95"/>
    <w:rsid w:val="00FE5404"/>
    <w:rsid w:val="00FF02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526C"/>
  <w15:chartTrackingRefBased/>
  <w15:docId w15:val="{1448851A-A76C-0A4D-B2D8-AF2C0BA8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93"/>
    <w:rPr>
      <w:rFonts w:ascii="Times New Roman" w:eastAsia="Times New Roman" w:hAnsi="Times New Roman" w:cs="Times New Roman"/>
      <w:lang w:eastAsia="en-GB"/>
    </w:rPr>
  </w:style>
  <w:style w:type="paragraph" w:styleId="Heading3">
    <w:name w:val="heading 3"/>
    <w:basedOn w:val="Normal"/>
    <w:link w:val="Heading3Char"/>
    <w:uiPriority w:val="9"/>
    <w:qFormat/>
    <w:rsid w:val="00C558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212"/>
    <w:pPr>
      <w:spacing w:before="100" w:beforeAutospacing="1" w:after="100" w:afterAutospacing="1"/>
    </w:pPr>
  </w:style>
  <w:style w:type="character" w:styleId="Hyperlink">
    <w:name w:val="Hyperlink"/>
    <w:basedOn w:val="DefaultParagraphFont"/>
    <w:uiPriority w:val="99"/>
    <w:unhideWhenUsed/>
    <w:rsid w:val="00C54617"/>
    <w:rPr>
      <w:color w:val="0563C1" w:themeColor="hyperlink"/>
      <w:u w:val="single"/>
    </w:rPr>
  </w:style>
  <w:style w:type="character" w:styleId="UnresolvedMention">
    <w:name w:val="Unresolved Mention"/>
    <w:basedOn w:val="DefaultParagraphFont"/>
    <w:uiPriority w:val="99"/>
    <w:semiHidden/>
    <w:unhideWhenUsed/>
    <w:rsid w:val="00C54617"/>
    <w:rPr>
      <w:color w:val="605E5C"/>
      <w:shd w:val="clear" w:color="auto" w:fill="E1DFDD"/>
    </w:rPr>
  </w:style>
  <w:style w:type="character" w:styleId="FollowedHyperlink">
    <w:name w:val="FollowedHyperlink"/>
    <w:basedOn w:val="DefaultParagraphFont"/>
    <w:uiPriority w:val="99"/>
    <w:semiHidden/>
    <w:unhideWhenUsed/>
    <w:rsid w:val="00041D41"/>
    <w:rPr>
      <w:color w:val="954F72" w:themeColor="followedHyperlink"/>
      <w:u w:val="single"/>
    </w:rPr>
  </w:style>
  <w:style w:type="character" w:customStyle="1" w:styleId="Heading3Char">
    <w:name w:val="Heading 3 Char"/>
    <w:basedOn w:val="DefaultParagraphFont"/>
    <w:link w:val="Heading3"/>
    <w:uiPriority w:val="9"/>
    <w:rsid w:val="00C55893"/>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C55893"/>
    <w:rPr>
      <w:i/>
      <w:iCs/>
    </w:rPr>
  </w:style>
  <w:style w:type="character" w:customStyle="1" w:styleId="dyjrff">
    <w:name w:val="dyjrff"/>
    <w:basedOn w:val="DefaultParagraphFont"/>
    <w:rsid w:val="00C55893"/>
  </w:style>
  <w:style w:type="character" w:customStyle="1" w:styleId="apple-converted-space">
    <w:name w:val="apple-converted-space"/>
    <w:basedOn w:val="DefaultParagraphFont"/>
    <w:rsid w:val="00C55893"/>
  </w:style>
  <w:style w:type="character" w:customStyle="1" w:styleId="muxgbd">
    <w:name w:val="muxgbd"/>
    <w:basedOn w:val="DefaultParagraphFont"/>
    <w:rsid w:val="00C55893"/>
  </w:style>
  <w:style w:type="character" w:styleId="Emphasis">
    <w:name w:val="Emphasis"/>
    <w:basedOn w:val="DefaultParagraphFont"/>
    <w:uiPriority w:val="20"/>
    <w:qFormat/>
    <w:rsid w:val="00C55893"/>
    <w:rPr>
      <w:i/>
      <w:iCs/>
    </w:rPr>
  </w:style>
  <w:style w:type="character" w:customStyle="1" w:styleId="wurvib">
    <w:name w:val="wurvib"/>
    <w:basedOn w:val="DefaultParagraphFont"/>
    <w:rsid w:val="00C55893"/>
  </w:style>
  <w:style w:type="character" w:customStyle="1" w:styleId="lawljd">
    <w:name w:val="lawljd"/>
    <w:basedOn w:val="DefaultParagraphFont"/>
    <w:rsid w:val="00C55893"/>
  </w:style>
  <w:style w:type="paragraph" w:customStyle="1" w:styleId="Normal1">
    <w:name w:val="Normal1"/>
    <w:rsid w:val="007D0472"/>
    <w:pPr>
      <w:spacing w:line="276" w:lineRule="auto"/>
    </w:pPr>
    <w:rPr>
      <w:rFonts w:ascii="Arial" w:eastAsia="PMingLiU" w:hAnsi="Arial" w:cs="Arial"/>
      <w:sz w:val="22"/>
      <w:szCs w:val="22"/>
      <w:lang w:val="en" w:eastAsia="zh-TW"/>
    </w:rPr>
  </w:style>
  <w:style w:type="paragraph" w:styleId="ListParagraph">
    <w:name w:val="List Paragraph"/>
    <w:basedOn w:val="Normal"/>
    <w:uiPriority w:val="34"/>
    <w:qFormat/>
    <w:rsid w:val="008D7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1992">
      <w:bodyDiv w:val="1"/>
      <w:marLeft w:val="0"/>
      <w:marRight w:val="0"/>
      <w:marTop w:val="0"/>
      <w:marBottom w:val="0"/>
      <w:divBdr>
        <w:top w:val="none" w:sz="0" w:space="0" w:color="auto"/>
        <w:left w:val="none" w:sz="0" w:space="0" w:color="auto"/>
        <w:bottom w:val="none" w:sz="0" w:space="0" w:color="auto"/>
        <w:right w:val="none" w:sz="0" w:space="0" w:color="auto"/>
      </w:divBdr>
      <w:divsChild>
        <w:div w:id="710610815">
          <w:marLeft w:val="0"/>
          <w:marRight w:val="0"/>
          <w:marTop w:val="0"/>
          <w:marBottom w:val="0"/>
          <w:divBdr>
            <w:top w:val="none" w:sz="0" w:space="0" w:color="auto"/>
            <w:left w:val="none" w:sz="0" w:space="0" w:color="auto"/>
            <w:bottom w:val="none" w:sz="0" w:space="0" w:color="auto"/>
            <w:right w:val="none" w:sz="0" w:space="0" w:color="auto"/>
          </w:divBdr>
          <w:divsChild>
            <w:div w:id="921987737">
              <w:marLeft w:val="0"/>
              <w:marRight w:val="0"/>
              <w:marTop w:val="0"/>
              <w:marBottom w:val="0"/>
              <w:divBdr>
                <w:top w:val="none" w:sz="0" w:space="0" w:color="auto"/>
                <w:left w:val="none" w:sz="0" w:space="0" w:color="auto"/>
                <w:bottom w:val="none" w:sz="0" w:space="0" w:color="auto"/>
                <w:right w:val="none" w:sz="0" w:space="0" w:color="auto"/>
              </w:divBdr>
              <w:divsChild>
                <w:div w:id="1958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564">
      <w:bodyDiv w:val="1"/>
      <w:marLeft w:val="0"/>
      <w:marRight w:val="0"/>
      <w:marTop w:val="0"/>
      <w:marBottom w:val="0"/>
      <w:divBdr>
        <w:top w:val="none" w:sz="0" w:space="0" w:color="auto"/>
        <w:left w:val="none" w:sz="0" w:space="0" w:color="auto"/>
        <w:bottom w:val="none" w:sz="0" w:space="0" w:color="auto"/>
        <w:right w:val="none" w:sz="0" w:space="0" w:color="auto"/>
      </w:divBdr>
      <w:divsChild>
        <w:div w:id="100343026">
          <w:marLeft w:val="0"/>
          <w:marRight w:val="0"/>
          <w:marTop w:val="0"/>
          <w:marBottom w:val="0"/>
          <w:divBdr>
            <w:top w:val="none" w:sz="0" w:space="0" w:color="auto"/>
            <w:left w:val="none" w:sz="0" w:space="0" w:color="auto"/>
            <w:bottom w:val="none" w:sz="0" w:space="0" w:color="auto"/>
            <w:right w:val="none" w:sz="0" w:space="0" w:color="auto"/>
          </w:divBdr>
          <w:divsChild>
            <w:div w:id="168638663">
              <w:marLeft w:val="0"/>
              <w:marRight w:val="0"/>
              <w:marTop w:val="0"/>
              <w:marBottom w:val="0"/>
              <w:divBdr>
                <w:top w:val="none" w:sz="0" w:space="0" w:color="auto"/>
                <w:left w:val="none" w:sz="0" w:space="0" w:color="auto"/>
                <w:bottom w:val="none" w:sz="0" w:space="0" w:color="auto"/>
                <w:right w:val="none" w:sz="0" w:space="0" w:color="auto"/>
              </w:divBdr>
              <w:divsChild>
                <w:div w:id="1256548650">
                  <w:marLeft w:val="0"/>
                  <w:marRight w:val="0"/>
                  <w:marTop w:val="0"/>
                  <w:marBottom w:val="0"/>
                  <w:divBdr>
                    <w:top w:val="none" w:sz="0" w:space="0" w:color="auto"/>
                    <w:left w:val="none" w:sz="0" w:space="0" w:color="auto"/>
                    <w:bottom w:val="none" w:sz="0" w:space="0" w:color="auto"/>
                    <w:right w:val="none" w:sz="0" w:space="0" w:color="auto"/>
                  </w:divBdr>
                </w:div>
              </w:divsChild>
            </w:div>
            <w:div w:id="694696444">
              <w:marLeft w:val="0"/>
              <w:marRight w:val="0"/>
              <w:marTop w:val="0"/>
              <w:marBottom w:val="0"/>
              <w:divBdr>
                <w:top w:val="none" w:sz="0" w:space="0" w:color="auto"/>
                <w:left w:val="none" w:sz="0" w:space="0" w:color="auto"/>
                <w:bottom w:val="none" w:sz="0" w:space="0" w:color="auto"/>
                <w:right w:val="none" w:sz="0" w:space="0" w:color="auto"/>
              </w:divBdr>
              <w:divsChild>
                <w:div w:id="13102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244">
      <w:bodyDiv w:val="1"/>
      <w:marLeft w:val="0"/>
      <w:marRight w:val="0"/>
      <w:marTop w:val="0"/>
      <w:marBottom w:val="0"/>
      <w:divBdr>
        <w:top w:val="none" w:sz="0" w:space="0" w:color="auto"/>
        <w:left w:val="none" w:sz="0" w:space="0" w:color="auto"/>
        <w:bottom w:val="none" w:sz="0" w:space="0" w:color="auto"/>
        <w:right w:val="none" w:sz="0" w:space="0" w:color="auto"/>
      </w:divBdr>
      <w:divsChild>
        <w:div w:id="1552034642">
          <w:marLeft w:val="0"/>
          <w:marRight w:val="0"/>
          <w:marTop w:val="0"/>
          <w:marBottom w:val="0"/>
          <w:divBdr>
            <w:top w:val="none" w:sz="0" w:space="0" w:color="auto"/>
            <w:left w:val="none" w:sz="0" w:space="0" w:color="auto"/>
            <w:bottom w:val="none" w:sz="0" w:space="0" w:color="auto"/>
            <w:right w:val="none" w:sz="0" w:space="0" w:color="auto"/>
          </w:divBdr>
          <w:divsChild>
            <w:div w:id="1051539939">
              <w:marLeft w:val="0"/>
              <w:marRight w:val="0"/>
              <w:marTop w:val="0"/>
              <w:marBottom w:val="0"/>
              <w:divBdr>
                <w:top w:val="none" w:sz="0" w:space="0" w:color="auto"/>
                <w:left w:val="none" w:sz="0" w:space="0" w:color="auto"/>
                <w:bottom w:val="none" w:sz="0" w:space="0" w:color="auto"/>
                <w:right w:val="none" w:sz="0" w:space="0" w:color="auto"/>
              </w:divBdr>
              <w:divsChild>
                <w:div w:id="15528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9218">
      <w:bodyDiv w:val="1"/>
      <w:marLeft w:val="0"/>
      <w:marRight w:val="0"/>
      <w:marTop w:val="0"/>
      <w:marBottom w:val="0"/>
      <w:divBdr>
        <w:top w:val="none" w:sz="0" w:space="0" w:color="auto"/>
        <w:left w:val="none" w:sz="0" w:space="0" w:color="auto"/>
        <w:bottom w:val="none" w:sz="0" w:space="0" w:color="auto"/>
        <w:right w:val="none" w:sz="0" w:space="0" w:color="auto"/>
      </w:divBdr>
      <w:divsChild>
        <w:div w:id="1462383086">
          <w:marLeft w:val="0"/>
          <w:marRight w:val="0"/>
          <w:marTop w:val="0"/>
          <w:marBottom w:val="450"/>
          <w:divBdr>
            <w:top w:val="none" w:sz="0" w:space="0" w:color="auto"/>
            <w:left w:val="none" w:sz="0" w:space="0" w:color="auto"/>
            <w:bottom w:val="none" w:sz="0" w:space="0" w:color="auto"/>
            <w:right w:val="none" w:sz="0" w:space="0" w:color="auto"/>
          </w:divBdr>
          <w:divsChild>
            <w:div w:id="1265114506">
              <w:marLeft w:val="0"/>
              <w:marRight w:val="0"/>
              <w:marTop w:val="0"/>
              <w:marBottom w:val="0"/>
              <w:divBdr>
                <w:top w:val="none" w:sz="0" w:space="0" w:color="auto"/>
                <w:left w:val="none" w:sz="0" w:space="0" w:color="auto"/>
                <w:bottom w:val="none" w:sz="0" w:space="0" w:color="auto"/>
                <w:right w:val="none" w:sz="0" w:space="0" w:color="auto"/>
              </w:divBdr>
              <w:divsChild>
                <w:div w:id="1799641151">
                  <w:marLeft w:val="0"/>
                  <w:marRight w:val="0"/>
                  <w:marTop w:val="0"/>
                  <w:marBottom w:val="0"/>
                  <w:divBdr>
                    <w:top w:val="none" w:sz="0" w:space="0" w:color="auto"/>
                    <w:left w:val="none" w:sz="0" w:space="0" w:color="auto"/>
                    <w:bottom w:val="none" w:sz="0" w:space="0" w:color="auto"/>
                    <w:right w:val="none" w:sz="0" w:space="0" w:color="auto"/>
                  </w:divBdr>
                  <w:divsChild>
                    <w:div w:id="1995865536">
                      <w:marLeft w:val="0"/>
                      <w:marRight w:val="0"/>
                      <w:marTop w:val="0"/>
                      <w:marBottom w:val="0"/>
                      <w:divBdr>
                        <w:top w:val="none" w:sz="0" w:space="0" w:color="auto"/>
                        <w:left w:val="none" w:sz="0" w:space="0" w:color="auto"/>
                        <w:bottom w:val="none" w:sz="0" w:space="0" w:color="auto"/>
                        <w:right w:val="none" w:sz="0" w:space="0" w:color="auto"/>
                      </w:divBdr>
                      <w:divsChild>
                        <w:div w:id="14168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5721">
                  <w:marLeft w:val="0"/>
                  <w:marRight w:val="0"/>
                  <w:marTop w:val="0"/>
                  <w:marBottom w:val="0"/>
                  <w:divBdr>
                    <w:top w:val="none" w:sz="0" w:space="0" w:color="auto"/>
                    <w:left w:val="none" w:sz="0" w:space="0" w:color="auto"/>
                    <w:bottom w:val="none" w:sz="0" w:space="0" w:color="auto"/>
                    <w:right w:val="none" w:sz="0" w:space="0" w:color="auto"/>
                  </w:divBdr>
                  <w:divsChild>
                    <w:div w:id="43256768">
                      <w:marLeft w:val="0"/>
                      <w:marRight w:val="0"/>
                      <w:marTop w:val="0"/>
                      <w:marBottom w:val="0"/>
                      <w:divBdr>
                        <w:top w:val="none" w:sz="0" w:space="0" w:color="auto"/>
                        <w:left w:val="none" w:sz="0" w:space="0" w:color="auto"/>
                        <w:bottom w:val="none" w:sz="0" w:space="0" w:color="auto"/>
                        <w:right w:val="none" w:sz="0" w:space="0" w:color="auto"/>
                      </w:divBdr>
                    </w:div>
                  </w:divsChild>
                </w:div>
                <w:div w:id="360861750">
                  <w:marLeft w:val="0"/>
                  <w:marRight w:val="0"/>
                  <w:marTop w:val="0"/>
                  <w:marBottom w:val="0"/>
                  <w:divBdr>
                    <w:top w:val="none" w:sz="0" w:space="0" w:color="auto"/>
                    <w:left w:val="none" w:sz="0" w:space="0" w:color="auto"/>
                    <w:bottom w:val="none" w:sz="0" w:space="0" w:color="auto"/>
                    <w:right w:val="none" w:sz="0" w:space="0" w:color="auto"/>
                  </w:divBdr>
                  <w:divsChild>
                    <w:div w:id="1134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354">
          <w:marLeft w:val="0"/>
          <w:marRight w:val="0"/>
          <w:marTop w:val="0"/>
          <w:marBottom w:val="450"/>
          <w:divBdr>
            <w:top w:val="none" w:sz="0" w:space="0" w:color="auto"/>
            <w:left w:val="none" w:sz="0" w:space="0" w:color="auto"/>
            <w:bottom w:val="none" w:sz="0" w:space="0" w:color="auto"/>
            <w:right w:val="none" w:sz="0" w:space="0" w:color="auto"/>
          </w:divBdr>
          <w:divsChild>
            <w:div w:id="1046834288">
              <w:marLeft w:val="0"/>
              <w:marRight w:val="0"/>
              <w:marTop w:val="0"/>
              <w:marBottom w:val="0"/>
              <w:divBdr>
                <w:top w:val="none" w:sz="0" w:space="0" w:color="auto"/>
                <w:left w:val="none" w:sz="0" w:space="0" w:color="auto"/>
                <w:bottom w:val="none" w:sz="0" w:space="0" w:color="auto"/>
                <w:right w:val="none" w:sz="0" w:space="0" w:color="auto"/>
              </w:divBdr>
              <w:divsChild>
                <w:div w:id="1890992175">
                  <w:marLeft w:val="0"/>
                  <w:marRight w:val="0"/>
                  <w:marTop w:val="0"/>
                  <w:marBottom w:val="0"/>
                  <w:divBdr>
                    <w:top w:val="none" w:sz="0" w:space="0" w:color="auto"/>
                    <w:left w:val="none" w:sz="0" w:space="0" w:color="auto"/>
                    <w:bottom w:val="none" w:sz="0" w:space="0" w:color="auto"/>
                    <w:right w:val="none" w:sz="0" w:space="0" w:color="auto"/>
                  </w:divBdr>
                  <w:divsChild>
                    <w:div w:id="491719037">
                      <w:marLeft w:val="0"/>
                      <w:marRight w:val="0"/>
                      <w:marTop w:val="0"/>
                      <w:marBottom w:val="0"/>
                      <w:divBdr>
                        <w:top w:val="none" w:sz="0" w:space="0" w:color="auto"/>
                        <w:left w:val="none" w:sz="0" w:space="0" w:color="auto"/>
                        <w:bottom w:val="none" w:sz="0" w:space="0" w:color="auto"/>
                        <w:right w:val="none" w:sz="0" w:space="0" w:color="auto"/>
                      </w:divBdr>
                      <w:divsChild>
                        <w:div w:id="823353808">
                          <w:marLeft w:val="0"/>
                          <w:marRight w:val="0"/>
                          <w:marTop w:val="0"/>
                          <w:marBottom w:val="0"/>
                          <w:divBdr>
                            <w:top w:val="none" w:sz="0" w:space="0" w:color="auto"/>
                            <w:left w:val="none" w:sz="0" w:space="0" w:color="auto"/>
                            <w:bottom w:val="none" w:sz="0" w:space="0" w:color="auto"/>
                            <w:right w:val="none" w:sz="0" w:space="0" w:color="auto"/>
                          </w:divBdr>
                          <w:divsChild>
                            <w:div w:id="33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041">
                      <w:marLeft w:val="0"/>
                      <w:marRight w:val="0"/>
                      <w:marTop w:val="0"/>
                      <w:marBottom w:val="0"/>
                      <w:divBdr>
                        <w:top w:val="none" w:sz="0" w:space="0" w:color="auto"/>
                        <w:left w:val="none" w:sz="0" w:space="0" w:color="auto"/>
                        <w:bottom w:val="none" w:sz="0" w:space="0" w:color="auto"/>
                        <w:right w:val="none" w:sz="0" w:space="0" w:color="auto"/>
                      </w:divBdr>
                      <w:divsChild>
                        <w:div w:id="4463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4459">
                  <w:marLeft w:val="0"/>
                  <w:marRight w:val="0"/>
                  <w:marTop w:val="0"/>
                  <w:marBottom w:val="0"/>
                  <w:divBdr>
                    <w:top w:val="none" w:sz="0" w:space="0" w:color="auto"/>
                    <w:left w:val="none" w:sz="0" w:space="0" w:color="auto"/>
                    <w:bottom w:val="none" w:sz="0" w:space="0" w:color="auto"/>
                    <w:right w:val="none" w:sz="0" w:space="0" w:color="auto"/>
                  </w:divBdr>
                  <w:divsChild>
                    <w:div w:id="717358420">
                      <w:marLeft w:val="180"/>
                      <w:marRight w:val="0"/>
                      <w:marTop w:val="0"/>
                      <w:marBottom w:val="0"/>
                      <w:divBdr>
                        <w:top w:val="none" w:sz="0" w:space="0" w:color="auto"/>
                        <w:left w:val="none" w:sz="0" w:space="0" w:color="auto"/>
                        <w:bottom w:val="none" w:sz="0" w:space="0" w:color="auto"/>
                        <w:right w:val="none" w:sz="0" w:space="0" w:color="auto"/>
                      </w:divBdr>
                      <w:divsChild>
                        <w:div w:id="20269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8715">
          <w:marLeft w:val="0"/>
          <w:marRight w:val="0"/>
          <w:marTop w:val="0"/>
          <w:marBottom w:val="660"/>
          <w:divBdr>
            <w:top w:val="none" w:sz="0" w:space="0" w:color="auto"/>
            <w:left w:val="none" w:sz="0" w:space="0" w:color="auto"/>
            <w:bottom w:val="none" w:sz="0" w:space="0" w:color="auto"/>
            <w:right w:val="none" w:sz="0" w:space="0" w:color="auto"/>
          </w:divBdr>
          <w:divsChild>
            <w:div w:id="946884667">
              <w:marLeft w:val="0"/>
              <w:marRight w:val="0"/>
              <w:marTop w:val="0"/>
              <w:marBottom w:val="450"/>
              <w:divBdr>
                <w:top w:val="none" w:sz="0" w:space="0" w:color="auto"/>
                <w:left w:val="none" w:sz="0" w:space="0" w:color="auto"/>
                <w:bottom w:val="none" w:sz="0" w:space="0" w:color="auto"/>
                <w:right w:val="none" w:sz="0" w:space="0" w:color="auto"/>
              </w:divBdr>
              <w:divsChild>
                <w:div w:id="1096173724">
                  <w:marLeft w:val="0"/>
                  <w:marRight w:val="0"/>
                  <w:marTop w:val="0"/>
                  <w:marBottom w:val="0"/>
                  <w:divBdr>
                    <w:top w:val="none" w:sz="0" w:space="0" w:color="auto"/>
                    <w:left w:val="none" w:sz="0" w:space="0" w:color="auto"/>
                    <w:bottom w:val="none" w:sz="0" w:space="0" w:color="auto"/>
                    <w:right w:val="none" w:sz="0" w:space="0" w:color="auto"/>
                  </w:divBdr>
                  <w:divsChild>
                    <w:div w:id="773063177">
                      <w:marLeft w:val="0"/>
                      <w:marRight w:val="0"/>
                      <w:marTop w:val="0"/>
                      <w:marBottom w:val="0"/>
                      <w:divBdr>
                        <w:top w:val="none" w:sz="0" w:space="0" w:color="auto"/>
                        <w:left w:val="none" w:sz="0" w:space="0" w:color="auto"/>
                        <w:bottom w:val="none" w:sz="0" w:space="0" w:color="auto"/>
                        <w:right w:val="none" w:sz="0" w:space="0" w:color="auto"/>
                      </w:divBdr>
                      <w:divsChild>
                        <w:div w:id="584414921">
                          <w:marLeft w:val="0"/>
                          <w:marRight w:val="0"/>
                          <w:marTop w:val="0"/>
                          <w:marBottom w:val="0"/>
                          <w:divBdr>
                            <w:top w:val="none" w:sz="0" w:space="0" w:color="auto"/>
                            <w:left w:val="none" w:sz="0" w:space="0" w:color="auto"/>
                            <w:bottom w:val="none" w:sz="0" w:space="0" w:color="auto"/>
                            <w:right w:val="none" w:sz="0" w:space="0" w:color="auto"/>
                          </w:divBdr>
                          <w:divsChild>
                            <w:div w:id="869028730">
                              <w:marLeft w:val="0"/>
                              <w:marRight w:val="0"/>
                              <w:marTop w:val="0"/>
                              <w:marBottom w:val="0"/>
                              <w:divBdr>
                                <w:top w:val="none" w:sz="0" w:space="0" w:color="auto"/>
                                <w:left w:val="none" w:sz="0" w:space="0" w:color="auto"/>
                                <w:bottom w:val="none" w:sz="0" w:space="0" w:color="auto"/>
                                <w:right w:val="none" w:sz="0" w:space="0" w:color="auto"/>
                              </w:divBdr>
                              <w:divsChild>
                                <w:div w:id="4018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608">
                          <w:marLeft w:val="0"/>
                          <w:marRight w:val="0"/>
                          <w:marTop w:val="0"/>
                          <w:marBottom w:val="0"/>
                          <w:divBdr>
                            <w:top w:val="none" w:sz="0" w:space="0" w:color="auto"/>
                            <w:left w:val="none" w:sz="0" w:space="0" w:color="auto"/>
                            <w:bottom w:val="none" w:sz="0" w:space="0" w:color="auto"/>
                            <w:right w:val="none" w:sz="0" w:space="0" w:color="auto"/>
                          </w:divBdr>
                          <w:divsChild>
                            <w:div w:id="9986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120">
                      <w:marLeft w:val="0"/>
                      <w:marRight w:val="0"/>
                      <w:marTop w:val="0"/>
                      <w:marBottom w:val="0"/>
                      <w:divBdr>
                        <w:top w:val="none" w:sz="0" w:space="0" w:color="auto"/>
                        <w:left w:val="none" w:sz="0" w:space="0" w:color="auto"/>
                        <w:bottom w:val="none" w:sz="0" w:space="0" w:color="auto"/>
                        <w:right w:val="none" w:sz="0" w:space="0" w:color="auto"/>
                      </w:divBdr>
                      <w:divsChild>
                        <w:div w:id="762919914">
                          <w:marLeft w:val="180"/>
                          <w:marRight w:val="0"/>
                          <w:marTop w:val="0"/>
                          <w:marBottom w:val="0"/>
                          <w:divBdr>
                            <w:top w:val="none" w:sz="0" w:space="0" w:color="auto"/>
                            <w:left w:val="none" w:sz="0" w:space="0" w:color="auto"/>
                            <w:bottom w:val="none" w:sz="0" w:space="0" w:color="auto"/>
                            <w:right w:val="none" w:sz="0" w:space="0" w:color="auto"/>
                          </w:divBdr>
                          <w:divsChild>
                            <w:div w:id="17447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49757">
          <w:marLeft w:val="0"/>
          <w:marRight w:val="0"/>
          <w:marTop w:val="0"/>
          <w:marBottom w:val="660"/>
          <w:divBdr>
            <w:top w:val="none" w:sz="0" w:space="0" w:color="auto"/>
            <w:left w:val="none" w:sz="0" w:space="0" w:color="auto"/>
            <w:bottom w:val="none" w:sz="0" w:space="0" w:color="auto"/>
            <w:right w:val="none" w:sz="0" w:space="0" w:color="auto"/>
          </w:divBdr>
          <w:divsChild>
            <w:div w:id="90781541">
              <w:marLeft w:val="0"/>
              <w:marRight w:val="0"/>
              <w:marTop w:val="0"/>
              <w:marBottom w:val="0"/>
              <w:divBdr>
                <w:top w:val="none" w:sz="0" w:space="0" w:color="auto"/>
                <w:left w:val="none" w:sz="0" w:space="0" w:color="auto"/>
                <w:bottom w:val="none" w:sz="0" w:space="0" w:color="auto"/>
                <w:right w:val="none" w:sz="0" w:space="0" w:color="auto"/>
              </w:divBdr>
              <w:divsChild>
                <w:div w:id="1626883644">
                  <w:marLeft w:val="0"/>
                  <w:marRight w:val="0"/>
                  <w:marTop w:val="0"/>
                  <w:marBottom w:val="0"/>
                  <w:divBdr>
                    <w:top w:val="none" w:sz="0" w:space="0" w:color="auto"/>
                    <w:left w:val="none" w:sz="0" w:space="0" w:color="auto"/>
                    <w:bottom w:val="none" w:sz="0" w:space="0" w:color="auto"/>
                    <w:right w:val="none" w:sz="0" w:space="0" w:color="auto"/>
                  </w:divBdr>
                  <w:divsChild>
                    <w:div w:id="718549888">
                      <w:marLeft w:val="0"/>
                      <w:marRight w:val="0"/>
                      <w:marTop w:val="0"/>
                      <w:marBottom w:val="0"/>
                      <w:divBdr>
                        <w:top w:val="none" w:sz="0" w:space="0" w:color="auto"/>
                        <w:left w:val="none" w:sz="0" w:space="0" w:color="auto"/>
                        <w:bottom w:val="none" w:sz="0" w:space="0" w:color="auto"/>
                        <w:right w:val="none" w:sz="0" w:space="0" w:color="auto"/>
                      </w:divBdr>
                      <w:divsChild>
                        <w:div w:id="260651790">
                          <w:marLeft w:val="0"/>
                          <w:marRight w:val="0"/>
                          <w:marTop w:val="0"/>
                          <w:marBottom w:val="0"/>
                          <w:divBdr>
                            <w:top w:val="none" w:sz="0" w:space="0" w:color="auto"/>
                            <w:left w:val="none" w:sz="0" w:space="0" w:color="auto"/>
                            <w:bottom w:val="none" w:sz="0" w:space="0" w:color="auto"/>
                            <w:right w:val="none" w:sz="0" w:space="0" w:color="auto"/>
                          </w:divBdr>
                        </w:div>
                      </w:divsChild>
                    </w:div>
                    <w:div w:id="1868836383">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0"/>
                          <w:marRight w:val="0"/>
                          <w:marTop w:val="0"/>
                          <w:marBottom w:val="0"/>
                          <w:divBdr>
                            <w:top w:val="none" w:sz="0" w:space="0" w:color="auto"/>
                            <w:left w:val="none" w:sz="0" w:space="0" w:color="auto"/>
                            <w:bottom w:val="none" w:sz="0" w:space="0" w:color="auto"/>
                            <w:right w:val="none" w:sz="0" w:space="0" w:color="auto"/>
                          </w:divBdr>
                          <w:divsChild>
                            <w:div w:id="1408964218">
                              <w:marLeft w:val="0"/>
                              <w:marRight w:val="0"/>
                              <w:marTop w:val="0"/>
                              <w:marBottom w:val="0"/>
                              <w:divBdr>
                                <w:top w:val="none" w:sz="0" w:space="0" w:color="auto"/>
                                <w:left w:val="none" w:sz="0" w:space="0" w:color="auto"/>
                                <w:bottom w:val="none" w:sz="0" w:space="0" w:color="auto"/>
                                <w:right w:val="none" w:sz="0" w:space="0" w:color="auto"/>
                              </w:divBdr>
                              <w:divsChild>
                                <w:div w:id="1103182614">
                                  <w:marLeft w:val="0"/>
                                  <w:marRight w:val="0"/>
                                  <w:marTop w:val="0"/>
                                  <w:marBottom w:val="0"/>
                                  <w:divBdr>
                                    <w:top w:val="none" w:sz="0" w:space="0" w:color="auto"/>
                                    <w:left w:val="none" w:sz="0" w:space="0" w:color="auto"/>
                                    <w:bottom w:val="none" w:sz="0" w:space="0" w:color="auto"/>
                                    <w:right w:val="none" w:sz="0" w:space="0" w:color="auto"/>
                                  </w:divBdr>
                                  <w:divsChild>
                                    <w:div w:id="1780759198">
                                      <w:marLeft w:val="0"/>
                                      <w:marRight w:val="0"/>
                                      <w:marTop w:val="0"/>
                                      <w:marBottom w:val="0"/>
                                      <w:divBdr>
                                        <w:top w:val="none" w:sz="0" w:space="0" w:color="auto"/>
                                        <w:left w:val="none" w:sz="0" w:space="0" w:color="auto"/>
                                        <w:bottom w:val="none" w:sz="0" w:space="0" w:color="auto"/>
                                        <w:right w:val="none" w:sz="0" w:space="0" w:color="auto"/>
                                      </w:divBdr>
                                      <w:divsChild>
                                        <w:div w:id="2137292581">
                                          <w:marLeft w:val="0"/>
                                          <w:marRight w:val="0"/>
                                          <w:marTop w:val="0"/>
                                          <w:marBottom w:val="0"/>
                                          <w:divBdr>
                                            <w:top w:val="none" w:sz="0" w:space="0" w:color="auto"/>
                                            <w:left w:val="none" w:sz="0" w:space="0" w:color="auto"/>
                                            <w:bottom w:val="none" w:sz="0" w:space="0" w:color="auto"/>
                                            <w:right w:val="none" w:sz="0" w:space="0" w:color="auto"/>
                                          </w:divBdr>
                                          <w:divsChild>
                                            <w:div w:id="1996062405">
                                              <w:marLeft w:val="0"/>
                                              <w:marRight w:val="0"/>
                                              <w:marTop w:val="0"/>
                                              <w:marBottom w:val="0"/>
                                              <w:divBdr>
                                                <w:top w:val="none" w:sz="0" w:space="0" w:color="auto"/>
                                                <w:left w:val="none" w:sz="0" w:space="0" w:color="auto"/>
                                                <w:bottom w:val="none" w:sz="0" w:space="0" w:color="auto"/>
                                                <w:right w:val="none" w:sz="0" w:space="0" w:color="auto"/>
                                              </w:divBdr>
                                              <w:divsChild>
                                                <w:div w:id="217782604">
                                                  <w:marLeft w:val="0"/>
                                                  <w:marRight w:val="0"/>
                                                  <w:marTop w:val="0"/>
                                                  <w:marBottom w:val="0"/>
                                                  <w:divBdr>
                                                    <w:top w:val="none" w:sz="0" w:space="0" w:color="auto"/>
                                                    <w:left w:val="none" w:sz="0" w:space="0" w:color="auto"/>
                                                    <w:bottom w:val="none" w:sz="0" w:space="0" w:color="auto"/>
                                                    <w:right w:val="none" w:sz="0" w:space="0" w:color="auto"/>
                                                  </w:divBdr>
                                                  <w:divsChild>
                                                    <w:div w:id="8179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61">
                                              <w:marLeft w:val="0"/>
                                              <w:marRight w:val="0"/>
                                              <w:marTop w:val="0"/>
                                              <w:marBottom w:val="0"/>
                                              <w:divBdr>
                                                <w:top w:val="none" w:sz="0" w:space="0" w:color="auto"/>
                                                <w:left w:val="none" w:sz="0" w:space="0" w:color="auto"/>
                                                <w:bottom w:val="none" w:sz="0" w:space="0" w:color="auto"/>
                                                <w:right w:val="none" w:sz="0" w:space="0" w:color="auto"/>
                                              </w:divBdr>
                                              <w:divsChild>
                                                <w:div w:id="1103257326">
                                                  <w:marLeft w:val="0"/>
                                                  <w:marRight w:val="0"/>
                                                  <w:marTop w:val="0"/>
                                                  <w:marBottom w:val="0"/>
                                                  <w:divBdr>
                                                    <w:top w:val="none" w:sz="0" w:space="0" w:color="auto"/>
                                                    <w:left w:val="none" w:sz="0" w:space="0" w:color="auto"/>
                                                    <w:bottom w:val="none" w:sz="0" w:space="0" w:color="auto"/>
                                                    <w:right w:val="none" w:sz="0" w:space="0" w:color="auto"/>
                                                  </w:divBdr>
                                                  <w:divsChild>
                                                    <w:div w:id="11917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596">
                                              <w:marLeft w:val="0"/>
                                              <w:marRight w:val="0"/>
                                              <w:marTop w:val="0"/>
                                              <w:marBottom w:val="0"/>
                                              <w:divBdr>
                                                <w:top w:val="none" w:sz="0" w:space="0" w:color="auto"/>
                                                <w:left w:val="none" w:sz="0" w:space="0" w:color="auto"/>
                                                <w:bottom w:val="none" w:sz="0" w:space="0" w:color="auto"/>
                                                <w:right w:val="none" w:sz="0" w:space="0" w:color="auto"/>
                                              </w:divBdr>
                                              <w:divsChild>
                                                <w:div w:id="650838292">
                                                  <w:marLeft w:val="0"/>
                                                  <w:marRight w:val="0"/>
                                                  <w:marTop w:val="0"/>
                                                  <w:marBottom w:val="0"/>
                                                  <w:divBdr>
                                                    <w:top w:val="none" w:sz="0" w:space="0" w:color="auto"/>
                                                    <w:left w:val="none" w:sz="0" w:space="0" w:color="auto"/>
                                                    <w:bottom w:val="none" w:sz="0" w:space="0" w:color="auto"/>
                                                    <w:right w:val="none" w:sz="0" w:space="0" w:color="auto"/>
                                                  </w:divBdr>
                                                  <w:divsChild>
                                                    <w:div w:id="1696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740">
                                              <w:marLeft w:val="0"/>
                                              <w:marRight w:val="0"/>
                                              <w:marTop w:val="0"/>
                                              <w:marBottom w:val="0"/>
                                              <w:divBdr>
                                                <w:top w:val="none" w:sz="0" w:space="0" w:color="auto"/>
                                                <w:left w:val="none" w:sz="0" w:space="0" w:color="auto"/>
                                                <w:bottom w:val="none" w:sz="0" w:space="0" w:color="auto"/>
                                                <w:right w:val="none" w:sz="0" w:space="0" w:color="auto"/>
                                              </w:divBdr>
                                              <w:divsChild>
                                                <w:div w:id="1906137571">
                                                  <w:marLeft w:val="0"/>
                                                  <w:marRight w:val="0"/>
                                                  <w:marTop w:val="0"/>
                                                  <w:marBottom w:val="0"/>
                                                  <w:divBdr>
                                                    <w:top w:val="none" w:sz="0" w:space="0" w:color="auto"/>
                                                    <w:left w:val="none" w:sz="0" w:space="0" w:color="auto"/>
                                                    <w:bottom w:val="none" w:sz="0" w:space="0" w:color="auto"/>
                                                    <w:right w:val="none" w:sz="0" w:space="0" w:color="auto"/>
                                                  </w:divBdr>
                                                  <w:divsChild>
                                                    <w:div w:id="582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3802">
                                              <w:marLeft w:val="0"/>
                                              <w:marRight w:val="0"/>
                                              <w:marTop w:val="0"/>
                                              <w:marBottom w:val="0"/>
                                              <w:divBdr>
                                                <w:top w:val="none" w:sz="0" w:space="0" w:color="auto"/>
                                                <w:left w:val="none" w:sz="0" w:space="0" w:color="auto"/>
                                                <w:bottom w:val="none" w:sz="0" w:space="0" w:color="auto"/>
                                                <w:right w:val="none" w:sz="0" w:space="0" w:color="auto"/>
                                              </w:divBdr>
                                              <w:divsChild>
                                                <w:div w:id="1880848989">
                                                  <w:marLeft w:val="0"/>
                                                  <w:marRight w:val="0"/>
                                                  <w:marTop w:val="0"/>
                                                  <w:marBottom w:val="0"/>
                                                  <w:divBdr>
                                                    <w:top w:val="none" w:sz="0" w:space="0" w:color="auto"/>
                                                    <w:left w:val="none" w:sz="0" w:space="0" w:color="auto"/>
                                                    <w:bottom w:val="none" w:sz="0" w:space="0" w:color="auto"/>
                                                    <w:right w:val="none" w:sz="0" w:space="0" w:color="auto"/>
                                                  </w:divBdr>
                                                  <w:divsChild>
                                                    <w:div w:id="21145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4328">
                                              <w:marLeft w:val="0"/>
                                              <w:marRight w:val="0"/>
                                              <w:marTop w:val="0"/>
                                              <w:marBottom w:val="0"/>
                                              <w:divBdr>
                                                <w:top w:val="none" w:sz="0" w:space="0" w:color="auto"/>
                                                <w:left w:val="none" w:sz="0" w:space="0" w:color="auto"/>
                                                <w:bottom w:val="none" w:sz="0" w:space="0" w:color="auto"/>
                                                <w:right w:val="none" w:sz="0" w:space="0" w:color="auto"/>
                                              </w:divBdr>
                                              <w:divsChild>
                                                <w:div w:id="932858340">
                                                  <w:marLeft w:val="0"/>
                                                  <w:marRight w:val="0"/>
                                                  <w:marTop w:val="0"/>
                                                  <w:marBottom w:val="0"/>
                                                  <w:divBdr>
                                                    <w:top w:val="none" w:sz="0" w:space="0" w:color="auto"/>
                                                    <w:left w:val="none" w:sz="0" w:space="0" w:color="auto"/>
                                                    <w:bottom w:val="none" w:sz="0" w:space="0" w:color="auto"/>
                                                    <w:right w:val="none" w:sz="0" w:space="0" w:color="auto"/>
                                                  </w:divBdr>
                                                  <w:divsChild>
                                                    <w:div w:id="15477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6254">
                                              <w:marLeft w:val="0"/>
                                              <w:marRight w:val="0"/>
                                              <w:marTop w:val="0"/>
                                              <w:marBottom w:val="0"/>
                                              <w:divBdr>
                                                <w:top w:val="none" w:sz="0" w:space="0" w:color="auto"/>
                                                <w:left w:val="none" w:sz="0" w:space="0" w:color="auto"/>
                                                <w:bottom w:val="none" w:sz="0" w:space="0" w:color="auto"/>
                                                <w:right w:val="none" w:sz="0" w:space="0" w:color="auto"/>
                                              </w:divBdr>
                                              <w:divsChild>
                                                <w:div w:id="1251475498">
                                                  <w:marLeft w:val="0"/>
                                                  <w:marRight w:val="0"/>
                                                  <w:marTop w:val="0"/>
                                                  <w:marBottom w:val="0"/>
                                                  <w:divBdr>
                                                    <w:top w:val="none" w:sz="0" w:space="0" w:color="auto"/>
                                                    <w:left w:val="none" w:sz="0" w:space="0" w:color="auto"/>
                                                    <w:bottom w:val="none" w:sz="0" w:space="0" w:color="auto"/>
                                                    <w:right w:val="none" w:sz="0" w:space="0" w:color="auto"/>
                                                  </w:divBdr>
                                                  <w:divsChild>
                                                    <w:div w:id="12754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3536">
                                              <w:marLeft w:val="0"/>
                                              <w:marRight w:val="0"/>
                                              <w:marTop w:val="0"/>
                                              <w:marBottom w:val="0"/>
                                              <w:divBdr>
                                                <w:top w:val="none" w:sz="0" w:space="0" w:color="auto"/>
                                                <w:left w:val="none" w:sz="0" w:space="0" w:color="auto"/>
                                                <w:bottom w:val="none" w:sz="0" w:space="0" w:color="auto"/>
                                                <w:right w:val="none" w:sz="0" w:space="0" w:color="auto"/>
                                              </w:divBdr>
                                              <w:divsChild>
                                                <w:div w:id="142281982">
                                                  <w:marLeft w:val="0"/>
                                                  <w:marRight w:val="0"/>
                                                  <w:marTop w:val="0"/>
                                                  <w:marBottom w:val="0"/>
                                                  <w:divBdr>
                                                    <w:top w:val="none" w:sz="0" w:space="0" w:color="auto"/>
                                                    <w:left w:val="none" w:sz="0" w:space="0" w:color="auto"/>
                                                    <w:bottom w:val="none" w:sz="0" w:space="0" w:color="auto"/>
                                                    <w:right w:val="none" w:sz="0" w:space="0" w:color="auto"/>
                                                  </w:divBdr>
                                                  <w:divsChild>
                                                    <w:div w:id="2931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1475">
                                              <w:marLeft w:val="0"/>
                                              <w:marRight w:val="0"/>
                                              <w:marTop w:val="0"/>
                                              <w:marBottom w:val="0"/>
                                              <w:divBdr>
                                                <w:top w:val="none" w:sz="0" w:space="0" w:color="auto"/>
                                                <w:left w:val="none" w:sz="0" w:space="0" w:color="auto"/>
                                                <w:bottom w:val="none" w:sz="0" w:space="0" w:color="auto"/>
                                                <w:right w:val="none" w:sz="0" w:space="0" w:color="auto"/>
                                              </w:divBdr>
                                              <w:divsChild>
                                                <w:div w:id="1144348078">
                                                  <w:marLeft w:val="0"/>
                                                  <w:marRight w:val="0"/>
                                                  <w:marTop w:val="0"/>
                                                  <w:marBottom w:val="0"/>
                                                  <w:divBdr>
                                                    <w:top w:val="none" w:sz="0" w:space="0" w:color="auto"/>
                                                    <w:left w:val="none" w:sz="0" w:space="0" w:color="auto"/>
                                                    <w:bottom w:val="none" w:sz="0" w:space="0" w:color="auto"/>
                                                    <w:right w:val="none" w:sz="0" w:space="0" w:color="auto"/>
                                                  </w:divBdr>
                                                  <w:divsChild>
                                                    <w:div w:id="4866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6945">
                                              <w:marLeft w:val="0"/>
                                              <w:marRight w:val="0"/>
                                              <w:marTop w:val="0"/>
                                              <w:marBottom w:val="0"/>
                                              <w:divBdr>
                                                <w:top w:val="none" w:sz="0" w:space="0" w:color="auto"/>
                                                <w:left w:val="none" w:sz="0" w:space="0" w:color="auto"/>
                                                <w:bottom w:val="none" w:sz="0" w:space="0" w:color="auto"/>
                                                <w:right w:val="none" w:sz="0" w:space="0" w:color="auto"/>
                                              </w:divBdr>
                                              <w:divsChild>
                                                <w:div w:id="626013465">
                                                  <w:marLeft w:val="0"/>
                                                  <w:marRight w:val="0"/>
                                                  <w:marTop w:val="0"/>
                                                  <w:marBottom w:val="0"/>
                                                  <w:divBdr>
                                                    <w:top w:val="none" w:sz="0" w:space="0" w:color="auto"/>
                                                    <w:left w:val="none" w:sz="0" w:space="0" w:color="auto"/>
                                                    <w:bottom w:val="none" w:sz="0" w:space="0" w:color="auto"/>
                                                    <w:right w:val="none" w:sz="0" w:space="0" w:color="auto"/>
                                                  </w:divBdr>
                                                  <w:divsChild>
                                                    <w:div w:id="15566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6687">
                                              <w:marLeft w:val="0"/>
                                              <w:marRight w:val="0"/>
                                              <w:marTop w:val="0"/>
                                              <w:marBottom w:val="0"/>
                                              <w:divBdr>
                                                <w:top w:val="none" w:sz="0" w:space="0" w:color="auto"/>
                                                <w:left w:val="none" w:sz="0" w:space="0" w:color="auto"/>
                                                <w:bottom w:val="none" w:sz="0" w:space="0" w:color="auto"/>
                                                <w:right w:val="none" w:sz="0" w:space="0" w:color="auto"/>
                                              </w:divBdr>
                                              <w:divsChild>
                                                <w:div w:id="9499011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8468299">
                                      <w:marLeft w:val="0"/>
                                      <w:marRight w:val="0"/>
                                      <w:marTop w:val="0"/>
                                      <w:marBottom w:val="0"/>
                                      <w:divBdr>
                                        <w:top w:val="none" w:sz="0" w:space="0" w:color="auto"/>
                                        <w:left w:val="none" w:sz="0" w:space="0" w:color="auto"/>
                                        <w:bottom w:val="none" w:sz="0" w:space="0" w:color="auto"/>
                                        <w:right w:val="none" w:sz="0" w:space="0" w:color="auto"/>
                                      </w:divBdr>
                                      <w:divsChild>
                                        <w:div w:id="824274807">
                                          <w:marLeft w:val="0"/>
                                          <w:marRight w:val="0"/>
                                          <w:marTop w:val="0"/>
                                          <w:marBottom w:val="0"/>
                                          <w:divBdr>
                                            <w:top w:val="none" w:sz="0" w:space="0" w:color="auto"/>
                                            <w:left w:val="none" w:sz="0" w:space="0" w:color="auto"/>
                                            <w:bottom w:val="none" w:sz="0" w:space="0" w:color="auto"/>
                                            <w:right w:val="none" w:sz="0" w:space="0" w:color="auto"/>
                                          </w:divBdr>
                                          <w:divsChild>
                                            <w:div w:id="1038505584">
                                              <w:marLeft w:val="0"/>
                                              <w:marRight w:val="240"/>
                                              <w:marTop w:val="0"/>
                                              <w:marBottom w:val="0"/>
                                              <w:divBdr>
                                                <w:top w:val="none" w:sz="0" w:space="0" w:color="auto"/>
                                                <w:left w:val="none" w:sz="0" w:space="0" w:color="auto"/>
                                                <w:bottom w:val="none" w:sz="0" w:space="0" w:color="auto"/>
                                                <w:right w:val="none" w:sz="0" w:space="0" w:color="auto"/>
                                              </w:divBdr>
                                              <w:divsChild>
                                                <w:div w:id="18088880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05322409">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 w:id="1208026896">
                          <w:marLeft w:val="0"/>
                          <w:marRight w:val="0"/>
                          <w:marTop w:val="0"/>
                          <w:marBottom w:val="450"/>
                          <w:divBdr>
                            <w:top w:val="none" w:sz="0" w:space="0" w:color="auto"/>
                            <w:left w:val="none" w:sz="0" w:space="0" w:color="auto"/>
                            <w:bottom w:val="none" w:sz="0" w:space="0" w:color="auto"/>
                            <w:right w:val="none" w:sz="0" w:space="0" w:color="auto"/>
                          </w:divBdr>
                          <w:divsChild>
                            <w:div w:id="2008173542">
                              <w:marLeft w:val="0"/>
                              <w:marRight w:val="0"/>
                              <w:marTop w:val="0"/>
                              <w:marBottom w:val="0"/>
                              <w:divBdr>
                                <w:top w:val="none" w:sz="0" w:space="0" w:color="auto"/>
                                <w:left w:val="none" w:sz="0" w:space="0" w:color="auto"/>
                                <w:bottom w:val="none" w:sz="0" w:space="0" w:color="auto"/>
                                <w:right w:val="none" w:sz="0" w:space="0" w:color="auto"/>
                              </w:divBdr>
                              <w:divsChild>
                                <w:div w:id="1095588705">
                                  <w:marLeft w:val="0"/>
                                  <w:marRight w:val="0"/>
                                  <w:marTop w:val="0"/>
                                  <w:marBottom w:val="0"/>
                                  <w:divBdr>
                                    <w:top w:val="none" w:sz="0" w:space="0" w:color="auto"/>
                                    <w:left w:val="none" w:sz="0" w:space="0" w:color="auto"/>
                                    <w:bottom w:val="none" w:sz="0" w:space="0" w:color="auto"/>
                                    <w:right w:val="none" w:sz="0" w:space="0" w:color="auto"/>
                                  </w:divBdr>
                                  <w:divsChild>
                                    <w:div w:id="178855703">
                                      <w:marLeft w:val="0"/>
                                      <w:marRight w:val="0"/>
                                      <w:marTop w:val="0"/>
                                      <w:marBottom w:val="0"/>
                                      <w:divBdr>
                                        <w:top w:val="none" w:sz="0" w:space="0" w:color="auto"/>
                                        <w:left w:val="none" w:sz="0" w:space="0" w:color="auto"/>
                                        <w:bottom w:val="none" w:sz="0" w:space="0" w:color="auto"/>
                                        <w:right w:val="none" w:sz="0" w:space="0" w:color="auto"/>
                                      </w:divBdr>
                                      <w:divsChild>
                                        <w:div w:id="3350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982">
                                  <w:marLeft w:val="0"/>
                                  <w:marRight w:val="0"/>
                                  <w:marTop w:val="0"/>
                                  <w:marBottom w:val="0"/>
                                  <w:divBdr>
                                    <w:top w:val="none" w:sz="0" w:space="0" w:color="auto"/>
                                    <w:left w:val="none" w:sz="0" w:space="0" w:color="auto"/>
                                    <w:bottom w:val="none" w:sz="0" w:space="0" w:color="auto"/>
                                    <w:right w:val="none" w:sz="0" w:space="0" w:color="auto"/>
                                  </w:divBdr>
                                  <w:divsChild>
                                    <w:div w:id="954406456">
                                      <w:marLeft w:val="0"/>
                                      <w:marRight w:val="0"/>
                                      <w:marTop w:val="0"/>
                                      <w:marBottom w:val="0"/>
                                      <w:divBdr>
                                        <w:top w:val="none" w:sz="0" w:space="0" w:color="auto"/>
                                        <w:left w:val="none" w:sz="0" w:space="0" w:color="auto"/>
                                        <w:bottom w:val="none" w:sz="0" w:space="0" w:color="auto"/>
                                        <w:right w:val="none" w:sz="0" w:space="0" w:color="auto"/>
                                      </w:divBdr>
                                    </w:div>
                                  </w:divsChild>
                                </w:div>
                                <w:div w:id="1291934072">
                                  <w:marLeft w:val="0"/>
                                  <w:marRight w:val="0"/>
                                  <w:marTop w:val="0"/>
                                  <w:marBottom w:val="0"/>
                                  <w:divBdr>
                                    <w:top w:val="none" w:sz="0" w:space="0" w:color="auto"/>
                                    <w:left w:val="none" w:sz="0" w:space="0" w:color="auto"/>
                                    <w:bottom w:val="none" w:sz="0" w:space="0" w:color="auto"/>
                                    <w:right w:val="none" w:sz="0" w:space="0" w:color="auto"/>
                                  </w:divBdr>
                                  <w:divsChild>
                                    <w:div w:id="7523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0814">
                          <w:marLeft w:val="0"/>
                          <w:marRight w:val="0"/>
                          <w:marTop w:val="0"/>
                          <w:marBottom w:val="450"/>
                          <w:divBdr>
                            <w:top w:val="none" w:sz="0" w:space="0" w:color="auto"/>
                            <w:left w:val="none" w:sz="0" w:space="0" w:color="auto"/>
                            <w:bottom w:val="none" w:sz="0" w:space="0" w:color="auto"/>
                            <w:right w:val="none" w:sz="0" w:space="0" w:color="auto"/>
                          </w:divBdr>
                          <w:divsChild>
                            <w:div w:id="1669211237">
                              <w:marLeft w:val="0"/>
                              <w:marRight w:val="0"/>
                              <w:marTop w:val="0"/>
                              <w:marBottom w:val="0"/>
                              <w:divBdr>
                                <w:top w:val="none" w:sz="0" w:space="0" w:color="auto"/>
                                <w:left w:val="none" w:sz="0" w:space="0" w:color="auto"/>
                                <w:bottom w:val="none" w:sz="0" w:space="0" w:color="auto"/>
                                <w:right w:val="none" w:sz="0" w:space="0" w:color="auto"/>
                              </w:divBdr>
                              <w:divsChild>
                                <w:div w:id="229584944">
                                  <w:marLeft w:val="0"/>
                                  <w:marRight w:val="0"/>
                                  <w:marTop w:val="0"/>
                                  <w:marBottom w:val="0"/>
                                  <w:divBdr>
                                    <w:top w:val="none" w:sz="0" w:space="0" w:color="auto"/>
                                    <w:left w:val="none" w:sz="0" w:space="0" w:color="auto"/>
                                    <w:bottom w:val="none" w:sz="0" w:space="0" w:color="auto"/>
                                    <w:right w:val="none" w:sz="0" w:space="0" w:color="auto"/>
                                  </w:divBdr>
                                  <w:divsChild>
                                    <w:div w:id="1302420256">
                                      <w:marLeft w:val="0"/>
                                      <w:marRight w:val="0"/>
                                      <w:marTop w:val="0"/>
                                      <w:marBottom w:val="0"/>
                                      <w:divBdr>
                                        <w:top w:val="none" w:sz="0" w:space="0" w:color="auto"/>
                                        <w:left w:val="none" w:sz="0" w:space="0" w:color="auto"/>
                                        <w:bottom w:val="none" w:sz="0" w:space="0" w:color="auto"/>
                                        <w:right w:val="none" w:sz="0" w:space="0" w:color="auto"/>
                                      </w:divBdr>
                                      <w:divsChild>
                                        <w:div w:id="1707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2653">
                                  <w:marLeft w:val="0"/>
                                  <w:marRight w:val="0"/>
                                  <w:marTop w:val="0"/>
                                  <w:marBottom w:val="0"/>
                                  <w:divBdr>
                                    <w:top w:val="none" w:sz="0" w:space="0" w:color="auto"/>
                                    <w:left w:val="none" w:sz="0" w:space="0" w:color="auto"/>
                                    <w:bottom w:val="none" w:sz="0" w:space="0" w:color="auto"/>
                                    <w:right w:val="none" w:sz="0" w:space="0" w:color="auto"/>
                                  </w:divBdr>
                                  <w:divsChild>
                                    <w:div w:id="6709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1304">
                          <w:marLeft w:val="0"/>
                          <w:marRight w:val="0"/>
                          <w:marTop w:val="0"/>
                          <w:marBottom w:val="450"/>
                          <w:divBdr>
                            <w:top w:val="none" w:sz="0" w:space="0" w:color="auto"/>
                            <w:left w:val="none" w:sz="0" w:space="0" w:color="auto"/>
                            <w:bottom w:val="none" w:sz="0" w:space="0" w:color="auto"/>
                            <w:right w:val="none" w:sz="0" w:space="0" w:color="auto"/>
                          </w:divBdr>
                          <w:divsChild>
                            <w:div w:id="1731003651">
                              <w:marLeft w:val="0"/>
                              <w:marRight w:val="0"/>
                              <w:marTop w:val="0"/>
                              <w:marBottom w:val="0"/>
                              <w:divBdr>
                                <w:top w:val="none" w:sz="0" w:space="0" w:color="auto"/>
                                <w:left w:val="none" w:sz="0" w:space="0" w:color="auto"/>
                                <w:bottom w:val="none" w:sz="0" w:space="0" w:color="auto"/>
                                <w:right w:val="none" w:sz="0" w:space="0" w:color="auto"/>
                              </w:divBdr>
                              <w:divsChild>
                                <w:div w:id="2130934179">
                                  <w:marLeft w:val="0"/>
                                  <w:marRight w:val="0"/>
                                  <w:marTop w:val="0"/>
                                  <w:marBottom w:val="0"/>
                                  <w:divBdr>
                                    <w:top w:val="none" w:sz="0" w:space="0" w:color="auto"/>
                                    <w:left w:val="none" w:sz="0" w:space="0" w:color="auto"/>
                                    <w:bottom w:val="none" w:sz="0" w:space="0" w:color="auto"/>
                                    <w:right w:val="none" w:sz="0" w:space="0" w:color="auto"/>
                                  </w:divBdr>
                                  <w:divsChild>
                                    <w:div w:id="732123191">
                                      <w:marLeft w:val="0"/>
                                      <w:marRight w:val="0"/>
                                      <w:marTop w:val="0"/>
                                      <w:marBottom w:val="0"/>
                                      <w:divBdr>
                                        <w:top w:val="none" w:sz="0" w:space="0" w:color="auto"/>
                                        <w:left w:val="none" w:sz="0" w:space="0" w:color="auto"/>
                                        <w:bottom w:val="none" w:sz="0" w:space="0" w:color="auto"/>
                                        <w:right w:val="none" w:sz="0" w:space="0" w:color="auto"/>
                                      </w:divBdr>
                                      <w:divsChild>
                                        <w:div w:id="1750420185">
                                          <w:marLeft w:val="0"/>
                                          <w:marRight w:val="0"/>
                                          <w:marTop w:val="0"/>
                                          <w:marBottom w:val="0"/>
                                          <w:divBdr>
                                            <w:top w:val="none" w:sz="0" w:space="0" w:color="auto"/>
                                            <w:left w:val="none" w:sz="0" w:space="0" w:color="auto"/>
                                            <w:bottom w:val="none" w:sz="0" w:space="0" w:color="auto"/>
                                            <w:right w:val="none" w:sz="0" w:space="0" w:color="auto"/>
                                          </w:divBdr>
                                        </w:div>
                                        <w:div w:id="1087577244">
                                          <w:marLeft w:val="0"/>
                                          <w:marRight w:val="0"/>
                                          <w:marTop w:val="0"/>
                                          <w:marBottom w:val="0"/>
                                          <w:divBdr>
                                            <w:top w:val="none" w:sz="0" w:space="0" w:color="auto"/>
                                            <w:left w:val="none" w:sz="0" w:space="0" w:color="auto"/>
                                            <w:bottom w:val="none" w:sz="0" w:space="0" w:color="auto"/>
                                            <w:right w:val="none" w:sz="0" w:space="0" w:color="auto"/>
                                          </w:divBdr>
                                          <w:divsChild>
                                            <w:div w:id="20014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3156">
                                  <w:marLeft w:val="0"/>
                                  <w:marRight w:val="0"/>
                                  <w:marTop w:val="0"/>
                                  <w:marBottom w:val="0"/>
                                  <w:divBdr>
                                    <w:top w:val="none" w:sz="0" w:space="0" w:color="auto"/>
                                    <w:left w:val="none" w:sz="0" w:space="0" w:color="auto"/>
                                    <w:bottom w:val="none" w:sz="0" w:space="0" w:color="auto"/>
                                    <w:right w:val="none" w:sz="0" w:space="0" w:color="auto"/>
                                  </w:divBdr>
                                  <w:divsChild>
                                    <w:div w:id="67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43598">
                          <w:marLeft w:val="0"/>
                          <w:marRight w:val="0"/>
                          <w:marTop w:val="0"/>
                          <w:marBottom w:val="450"/>
                          <w:divBdr>
                            <w:top w:val="none" w:sz="0" w:space="0" w:color="auto"/>
                            <w:left w:val="none" w:sz="0" w:space="0" w:color="auto"/>
                            <w:bottom w:val="none" w:sz="0" w:space="0" w:color="auto"/>
                            <w:right w:val="none" w:sz="0" w:space="0" w:color="auto"/>
                          </w:divBdr>
                          <w:divsChild>
                            <w:div w:id="1151098919">
                              <w:marLeft w:val="0"/>
                              <w:marRight w:val="0"/>
                              <w:marTop w:val="0"/>
                              <w:marBottom w:val="0"/>
                              <w:divBdr>
                                <w:top w:val="none" w:sz="0" w:space="0" w:color="auto"/>
                                <w:left w:val="none" w:sz="0" w:space="0" w:color="auto"/>
                                <w:bottom w:val="none" w:sz="0" w:space="0" w:color="auto"/>
                                <w:right w:val="none" w:sz="0" w:space="0" w:color="auto"/>
                              </w:divBdr>
                              <w:divsChild>
                                <w:div w:id="1710496430">
                                  <w:marLeft w:val="0"/>
                                  <w:marRight w:val="0"/>
                                  <w:marTop w:val="0"/>
                                  <w:marBottom w:val="0"/>
                                  <w:divBdr>
                                    <w:top w:val="none" w:sz="0" w:space="0" w:color="auto"/>
                                    <w:left w:val="none" w:sz="0" w:space="0" w:color="auto"/>
                                    <w:bottom w:val="none" w:sz="0" w:space="0" w:color="auto"/>
                                    <w:right w:val="none" w:sz="0" w:space="0" w:color="auto"/>
                                  </w:divBdr>
                                  <w:divsChild>
                                    <w:div w:id="547032781">
                                      <w:marLeft w:val="0"/>
                                      <w:marRight w:val="0"/>
                                      <w:marTop w:val="0"/>
                                      <w:marBottom w:val="0"/>
                                      <w:divBdr>
                                        <w:top w:val="none" w:sz="0" w:space="0" w:color="auto"/>
                                        <w:left w:val="none" w:sz="0" w:space="0" w:color="auto"/>
                                        <w:bottom w:val="none" w:sz="0" w:space="0" w:color="auto"/>
                                        <w:right w:val="none" w:sz="0" w:space="0" w:color="auto"/>
                                      </w:divBdr>
                                      <w:divsChild>
                                        <w:div w:id="1557549172">
                                          <w:marLeft w:val="0"/>
                                          <w:marRight w:val="0"/>
                                          <w:marTop w:val="0"/>
                                          <w:marBottom w:val="0"/>
                                          <w:divBdr>
                                            <w:top w:val="none" w:sz="0" w:space="0" w:color="auto"/>
                                            <w:left w:val="none" w:sz="0" w:space="0" w:color="auto"/>
                                            <w:bottom w:val="none" w:sz="0" w:space="0" w:color="auto"/>
                                            <w:right w:val="none" w:sz="0" w:space="0" w:color="auto"/>
                                          </w:divBdr>
                                        </w:div>
                                        <w:div w:id="657073799">
                                          <w:marLeft w:val="0"/>
                                          <w:marRight w:val="0"/>
                                          <w:marTop w:val="0"/>
                                          <w:marBottom w:val="0"/>
                                          <w:divBdr>
                                            <w:top w:val="none" w:sz="0" w:space="0" w:color="auto"/>
                                            <w:left w:val="none" w:sz="0" w:space="0" w:color="auto"/>
                                            <w:bottom w:val="none" w:sz="0" w:space="0" w:color="auto"/>
                                            <w:right w:val="none" w:sz="0" w:space="0" w:color="auto"/>
                                          </w:divBdr>
                                          <w:divsChild>
                                            <w:div w:id="3475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1486">
                                  <w:marLeft w:val="0"/>
                                  <w:marRight w:val="0"/>
                                  <w:marTop w:val="0"/>
                                  <w:marBottom w:val="0"/>
                                  <w:divBdr>
                                    <w:top w:val="none" w:sz="0" w:space="0" w:color="auto"/>
                                    <w:left w:val="none" w:sz="0" w:space="0" w:color="auto"/>
                                    <w:bottom w:val="none" w:sz="0" w:space="0" w:color="auto"/>
                                    <w:right w:val="none" w:sz="0" w:space="0" w:color="auto"/>
                                  </w:divBdr>
                                  <w:divsChild>
                                    <w:div w:id="64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337892">
      <w:bodyDiv w:val="1"/>
      <w:marLeft w:val="0"/>
      <w:marRight w:val="0"/>
      <w:marTop w:val="0"/>
      <w:marBottom w:val="0"/>
      <w:divBdr>
        <w:top w:val="none" w:sz="0" w:space="0" w:color="auto"/>
        <w:left w:val="none" w:sz="0" w:space="0" w:color="auto"/>
        <w:bottom w:val="none" w:sz="0" w:space="0" w:color="auto"/>
        <w:right w:val="none" w:sz="0" w:space="0" w:color="auto"/>
      </w:divBdr>
      <w:divsChild>
        <w:div w:id="1980187352">
          <w:marLeft w:val="0"/>
          <w:marRight w:val="0"/>
          <w:marTop w:val="0"/>
          <w:marBottom w:val="0"/>
          <w:divBdr>
            <w:top w:val="none" w:sz="0" w:space="0" w:color="auto"/>
            <w:left w:val="none" w:sz="0" w:space="0" w:color="auto"/>
            <w:bottom w:val="none" w:sz="0" w:space="0" w:color="auto"/>
            <w:right w:val="none" w:sz="0" w:space="0" w:color="auto"/>
          </w:divBdr>
          <w:divsChild>
            <w:div w:id="1206410102">
              <w:marLeft w:val="0"/>
              <w:marRight w:val="0"/>
              <w:marTop w:val="0"/>
              <w:marBottom w:val="0"/>
              <w:divBdr>
                <w:top w:val="none" w:sz="0" w:space="0" w:color="auto"/>
                <w:left w:val="none" w:sz="0" w:space="0" w:color="auto"/>
                <w:bottom w:val="none" w:sz="0" w:space="0" w:color="auto"/>
                <w:right w:val="none" w:sz="0" w:space="0" w:color="auto"/>
              </w:divBdr>
              <w:divsChild>
                <w:div w:id="1672833437">
                  <w:marLeft w:val="0"/>
                  <w:marRight w:val="0"/>
                  <w:marTop w:val="0"/>
                  <w:marBottom w:val="0"/>
                  <w:divBdr>
                    <w:top w:val="none" w:sz="0" w:space="0" w:color="auto"/>
                    <w:left w:val="none" w:sz="0" w:space="0" w:color="auto"/>
                    <w:bottom w:val="none" w:sz="0" w:space="0" w:color="auto"/>
                    <w:right w:val="none" w:sz="0" w:space="0" w:color="auto"/>
                  </w:divBdr>
                </w:div>
              </w:divsChild>
            </w:div>
            <w:div w:id="871916769">
              <w:marLeft w:val="0"/>
              <w:marRight w:val="0"/>
              <w:marTop w:val="0"/>
              <w:marBottom w:val="0"/>
              <w:divBdr>
                <w:top w:val="none" w:sz="0" w:space="0" w:color="auto"/>
                <w:left w:val="none" w:sz="0" w:space="0" w:color="auto"/>
                <w:bottom w:val="none" w:sz="0" w:space="0" w:color="auto"/>
                <w:right w:val="none" w:sz="0" w:space="0" w:color="auto"/>
              </w:divBdr>
              <w:divsChild>
                <w:div w:id="1857576684">
                  <w:marLeft w:val="0"/>
                  <w:marRight w:val="0"/>
                  <w:marTop w:val="0"/>
                  <w:marBottom w:val="0"/>
                  <w:divBdr>
                    <w:top w:val="none" w:sz="0" w:space="0" w:color="auto"/>
                    <w:left w:val="none" w:sz="0" w:space="0" w:color="auto"/>
                    <w:bottom w:val="none" w:sz="0" w:space="0" w:color="auto"/>
                    <w:right w:val="none" w:sz="0" w:space="0" w:color="auto"/>
                  </w:divBdr>
                </w:div>
              </w:divsChild>
            </w:div>
            <w:div w:id="486287019">
              <w:marLeft w:val="0"/>
              <w:marRight w:val="0"/>
              <w:marTop w:val="0"/>
              <w:marBottom w:val="0"/>
              <w:divBdr>
                <w:top w:val="none" w:sz="0" w:space="0" w:color="auto"/>
                <w:left w:val="none" w:sz="0" w:space="0" w:color="auto"/>
                <w:bottom w:val="none" w:sz="0" w:space="0" w:color="auto"/>
                <w:right w:val="none" w:sz="0" w:space="0" w:color="auto"/>
              </w:divBdr>
              <w:divsChild>
                <w:div w:id="9258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8902">
          <w:marLeft w:val="0"/>
          <w:marRight w:val="0"/>
          <w:marTop w:val="0"/>
          <w:marBottom w:val="0"/>
          <w:divBdr>
            <w:top w:val="none" w:sz="0" w:space="0" w:color="auto"/>
            <w:left w:val="none" w:sz="0" w:space="0" w:color="auto"/>
            <w:bottom w:val="none" w:sz="0" w:space="0" w:color="auto"/>
            <w:right w:val="none" w:sz="0" w:space="0" w:color="auto"/>
          </w:divBdr>
          <w:divsChild>
            <w:div w:id="28602887">
              <w:marLeft w:val="0"/>
              <w:marRight w:val="0"/>
              <w:marTop w:val="0"/>
              <w:marBottom w:val="0"/>
              <w:divBdr>
                <w:top w:val="none" w:sz="0" w:space="0" w:color="auto"/>
                <w:left w:val="none" w:sz="0" w:space="0" w:color="auto"/>
                <w:bottom w:val="none" w:sz="0" w:space="0" w:color="auto"/>
                <w:right w:val="none" w:sz="0" w:space="0" w:color="auto"/>
              </w:divBdr>
              <w:divsChild>
                <w:div w:id="2073309714">
                  <w:marLeft w:val="0"/>
                  <w:marRight w:val="0"/>
                  <w:marTop w:val="0"/>
                  <w:marBottom w:val="0"/>
                  <w:divBdr>
                    <w:top w:val="none" w:sz="0" w:space="0" w:color="auto"/>
                    <w:left w:val="none" w:sz="0" w:space="0" w:color="auto"/>
                    <w:bottom w:val="none" w:sz="0" w:space="0" w:color="auto"/>
                    <w:right w:val="none" w:sz="0" w:space="0" w:color="auto"/>
                  </w:divBdr>
                </w:div>
              </w:divsChild>
            </w:div>
            <w:div w:id="1111556761">
              <w:marLeft w:val="0"/>
              <w:marRight w:val="0"/>
              <w:marTop w:val="0"/>
              <w:marBottom w:val="0"/>
              <w:divBdr>
                <w:top w:val="none" w:sz="0" w:space="0" w:color="auto"/>
                <w:left w:val="none" w:sz="0" w:space="0" w:color="auto"/>
                <w:bottom w:val="none" w:sz="0" w:space="0" w:color="auto"/>
                <w:right w:val="none" w:sz="0" w:space="0" w:color="auto"/>
              </w:divBdr>
              <w:divsChild>
                <w:div w:id="6070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262">
      <w:bodyDiv w:val="1"/>
      <w:marLeft w:val="0"/>
      <w:marRight w:val="0"/>
      <w:marTop w:val="0"/>
      <w:marBottom w:val="0"/>
      <w:divBdr>
        <w:top w:val="none" w:sz="0" w:space="0" w:color="auto"/>
        <w:left w:val="none" w:sz="0" w:space="0" w:color="auto"/>
        <w:bottom w:val="none" w:sz="0" w:space="0" w:color="auto"/>
        <w:right w:val="none" w:sz="0" w:space="0" w:color="auto"/>
      </w:divBdr>
    </w:div>
    <w:div w:id="1326783116">
      <w:bodyDiv w:val="1"/>
      <w:marLeft w:val="0"/>
      <w:marRight w:val="0"/>
      <w:marTop w:val="0"/>
      <w:marBottom w:val="0"/>
      <w:divBdr>
        <w:top w:val="none" w:sz="0" w:space="0" w:color="auto"/>
        <w:left w:val="none" w:sz="0" w:space="0" w:color="auto"/>
        <w:bottom w:val="none" w:sz="0" w:space="0" w:color="auto"/>
        <w:right w:val="none" w:sz="0" w:space="0" w:color="auto"/>
      </w:divBdr>
      <w:divsChild>
        <w:div w:id="243607166">
          <w:marLeft w:val="0"/>
          <w:marRight w:val="0"/>
          <w:marTop w:val="0"/>
          <w:marBottom w:val="0"/>
          <w:divBdr>
            <w:top w:val="none" w:sz="0" w:space="0" w:color="auto"/>
            <w:left w:val="none" w:sz="0" w:space="0" w:color="auto"/>
            <w:bottom w:val="none" w:sz="0" w:space="0" w:color="auto"/>
            <w:right w:val="none" w:sz="0" w:space="0" w:color="auto"/>
          </w:divBdr>
          <w:divsChild>
            <w:div w:id="376465897">
              <w:marLeft w:val="0"/>
              <w:marRight w:val="0"/>
              <w:marTop w:val="0"/>
              <w:marBottom w:val="0"/>
              <w:divBdr>
                <w:top w:val="none" w:sz="0" w:space="0" w:color="auto"/>
                <w:left w:val="none" w:sz="0" w:space="0" w:color="auto"/>
                <w:bottom w:val="none" w:sz="0" w:space="0" w:color="auto"/>
                <w:right w:val="none" w:sz="0" w:space="0" w:color="auto"/>
              </w:divBdr>
              <w:divsChild>
                <w:div w:id="562300102">
                  <w:marLeft w:val="0"/>
                  <w:marRight w:val="0"/>
                  <w:marTop w:val="0"/>
                  <w:marBottom w:val="0"/>
                  <w:divBdr>
                    <w:top w:val="none" w:sz="0" w:space="0" w:color="auto"/>
                    <w:left w:val="none" w:sz="0" w:space="0" w:color="auto"/>
                    <w:bottom w:val="none" w:sz="0" w:space="0" w:color="auto"/>
                    <w:right w:val="none" w:sz="0" w:space="0" w:color="auto"/>
                  </w:divBdr>
                </w:div>
              </w:divsChild>
            </w:div>
            <w:div w:id="2056811737">
              <w:marLeft w:val="0"/>
              <w:marRight w:val="0"/>
              <w:marTop w:val="0"/>
              <w:marBottom w:val="0"/>
              <w:divBdr>
                <w:top w:val="none" w:sz="0" w:space="0" w:color="auto"/>
                <w:left w:val="none" w:sz="0" w:space="0" w:color="auto"/>
                <w:bottom w:val="none" w:sz="0" w:space="0" w:color="auto"/>
                <w:right w:val="none" w:sz="0" w:space="0" w:color="auto"/>
              </w:divBdr>
              <w:divsChild>
                <w:div w:id="913468730">
                  <w:marLeft w:val="0"/>
                  <w:marRight w:val="0"/>
                  <w:marTop w:val="0"/>
                  <w:marBottom w:val="0"/>
                  <w:divBdr>
                    <w:top w:val="none" w:sz="0" w:space="0" w:color="auto"/>
                    <w:left w:val="none" w:sz="0" w:space="0" w:color="auto"/>
                    <w:bottom w:val="none" w:sz="0" w:space="0" w:color="auto"/>
                    <w:right w:val="none" w:sz="0" w:space="0" w:color="auto"/>
                  </w:divBdr>
                </w:div>
              </w:divsChild>
            </w:div>
            <w:div w:id="497119694">
              <w:marLeft w:val="0"/>
              <w:marRight w:val="0"/>
              <w:marTop w:val="0"/>
              <w:marBottom w:val="0"/>
              <w:divBdr>
                <w:top w:val="none" w:sz="0" w:space="0" w:color="auto"/>
                <w:left w:val="none" w:sz="0" w:space="0" w:color="auto"/>
                <w:bottom w:val="none" w:sz="0" w:space="0" w:color="auto"/>
                <w:right w:val="none" w:sz="0" w:space="0" w:color="auto"/>
              </w:divBdr>
              <w:divsChild>
                <w:div w:id="16447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581">
          <w:marLeft w:val="0"/>
          <w:marRight w:val="0"/>
          <w:marTop w:val="0"/>
          <w:marBottom w:val="0"/>
          <w:divBdr>
            <w:top w:val="none" w:sz="0" w:space="0" w:color="auto"/>
            <w:left w:val="none" w:sz="0" w:space="0" w:color="auto"/>
            <w:bottom w:val="none" w:sz="0" w:space="0" w:color="auto"/>
            <w:right w:val="none" w:sz="0" w:space="0" w:color="auto"/>
          </w:divBdr>
          <w:divsChild>
            <w:div w:id="783424665">
              <w:marLeft w:val="0"/>
              <w:marRight w:val="0"/>
              <w:marTop w:val="0"/>
              <w:marBottom w:val="0"/>
              <w:divBdr>
                <w:top w:val="none" w:sz="0" w:space="0" w:color="auto"/>
                <w:left w:val="none" w:sz="0" w:space="0" w:color="auto"/>
                <w:bottom w:val="none" w:sz="0" w:space="0" w:color="auto"/>
                <w:right w:val="none" w:sz="0" w:space="0" w:color="auto"/>
              </w:divBdr>
              <w:divsChild>
                <w:div w:id="1301956000">
                  <w:marLeft w:val="0"/>
                  <w:marRight w:val="0"/>
                  <w:marTop w:val="0"/>
                  <w:marBottom w:val="0"/>
                  <w:divBdr>
                    <w:top w:val="none" w:sz="0" w:space="0" w:color="auto"/>
                    <w:left w:val="none" w:sz="0" w:space="0" w:color="auto"/>
                    <w:bottom w:val="none" w:sz="0" w:space="0" w:color="auto"/>
                    <w:right w:val="none" w:sz="0" w:space="0" w:color="auto"/>
                  </w:divBdr>
                </w:div>
              </w:divsChild>
            </w:div>
            <w:div w:id="407505029">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sChild>
            </w:div>
            <w:div w:id="1961523823">
              <w:marLeft w:val="0"/>
              <w:marRight w:val="0"/>
              <w:marTop w:val="0"/>
              <w:marBottom w:val="0"/>
              <w:divBdr>
                <w:top w:val="none" w:sz="0" w:space="0" w:color="auto"/>
                <w:left w:val="none" w:sz="0" w:space="0" w:color="auto"/>
                <w:bottom w:val="none" w:sz="0" w:space="0" w:color="auto"/>
                <w:right w:val="none" w:sz="0" w:space="0" w:color="auto"/>
              </w:divBdr>
              <w:divsChild>
                <w:div w:id="18826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8997">
          <w:marLeft w:val="0"/>
          <w:marRight w:val="0"/>
          <w:marTop w:val="0"/>
          <w:marBottom w:val="0"/>
          <w:divBdr>
            <w:top w:val="none" w:sz="0" w:space="0" w:color="auto"/>
            <w:left w:val="none" w:sz="0" w:space="0" w:color="auto"/>
            <w:bottom w:val="none" w:sz="0" w:space="0" w:color="auto"/>
            <w:right w:val="none" w:sz="0" w:space="0" w:color="auto"/>
          </w:divBdr>
          <w:divsChild>
            <w:div w:id="882251043">
              <w:marLeft w:val="0"/>
              <w:marRight w:val="0"/>
              <w:marTop w:val="0"/>
              <w:marBottom w:val="0"/>
              <w:divBdr>
                <w:top w:val="none" w:sz="0" w:space="0" w:color="auto"/>
                <w:left w:val="none" w:sz="0" w:space="0" w:color="auto"/>
                <w:bottom w:val="none" w:sz="0" w:space="0" w:color="auto"/>
                <w:right w:val="none" w:sz="0" w:space="0" w:color="auto"/>
              </w:divBdr>
              <w:divsChild>
                <w:div w:id="744954233">
                  <w:marLeft w:val="0"/>
                  <w:marRight w:val="0"/>
                  <w:marTop w:val="0"/>
                  <w:marBottom w:val="0"/>
                  <w:divBdr>
                    <w:top w:val="none" w:sz="0" w:space="0" w:color="auto"/>
                    <w:left w:val="none" w:sz="0" w:space="0" w:color="auto"/>
                    <w:bottom w:val="none" w:sz="0" w:space="0" w:color="auto"/>
                    <w:right w:val="none" w:sz="0" w:space="0" w:color="auto"/>
                  </w:divBdr>
                </w:div>
              </w:divsChild>
            </w:div>
            <w:div w:id="543713520">
              <w:marLeft w:val="0"/>
              <w:marRight w:val="0"/>
              <w:marTop w:val="0"/>
              <w:marBottom w:val="0"/>
              <w:divBdr>
                <w:top w:val="none" w:sz="0" w:space="0" w:color="auto"/>
                <w:left w:val="none" w:sz="0" w:space="0" w:color="auto"/>
                <w:bottom w:val="none" w:sz="0" w:space="0" w:color="auto"/>
                <w:right w:val="none" w:sz="0" w:space="0" w:color="auto"/>
              </w:divBdr>
              <w:divsChild>
                <w:div w:id="2022974747">
                  <w:marLeft w:val="0"/>
                  <w:marRight w:val="0"/>
                  <w:marTop w:val="0"/>
                  <w:marBottom w:val="0"/>
                  <w:divBdr>
                    <w:top w:val="none" w:sz="0" w:space="0" w:color="auto"/>
                    <w:left w:val="none" w:sz="0" w:space="0" w:color="auto"/>
                    <w:bottom w:val="none" w:sz="0" w:space="0" w:color="auto"/>
                    <w:right w:val="none" w:sz="0" w:space="0" w:color="auto"/>
                  </w:divBdr>
                </w:div>
              </w:divsChild>
            </w:div>
            <w:div w:id="1852142624">
              <w:marLeft w:val="0"/>
              <w:marRight w:val="0"/>
              <w:marTop w:val="0"/>
              <w:marBottom w:val="0"/>
              <w:divBdr>
                <w:top w:val="none" w:sz="0" w:space="0" w:color="auto"/>
                <w:left w:val="none" w:sz="0" w:space="0" w:color="auto"/>
                <w:bottom w:val="none" w:sz="0" w:space="0" w:color="auto"/>
                <w:right w:val="none" w:sz="0" w:space="0" w:color="auto"/>
              </w:divBdr>
              <w:divsChild>
                <w:div w:id="20290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243">
          <w:marLeft w:val="0"/>
          <w:marRight w:val="0"/>
          <w:marTop w:val="0"/>
          <w:marBottom w:val="0"/>
          <w:divBdr>
            <w:top w:val="none" w:sz="0" w:space="0" w:color="auto"/>
            <w:left w:val="none" w:sz="0" w:space="0" w:color="auto"/>
            <w:bottom w:val="none" w:sz="0" w:space="0" w:color="auto"/>
            <w:right w:val="none" w:sz="0" w:space="0" w:color="auto"/>
          </w:divBdr>
          <w:divsChild>
            <w:div w:id="1082797454">
              <w:marLeft w:val="0"/>
              <w:marRight w:val="0"/>
              <w:marTop w:val="0"/>
              <w:marBottom w:val="0"/>
              <w:divBdr>
                <w:top w:val="none" w:sz="0" w:space="0" w:color="auto"/>
                <w:left w:val="none" w:sz="0" w:space="0" w:color="auto"/>
                <w:bottom w:val="none" w:sz="0" w:space="0" w:color="auto"/>
                <w:right w:val="none" w:sz="0" w:space="0" w:color="auto"/>
              </w:divBdr>
              <w:divsChild>
                <w:div w:id="698772946">
                  <w:marLeft w:val="0"/>
                  <w:marRight w:val="0"/>
                  <w:marTop w:val="0"/>
                  <w:marBottom w:val="0"/>
                  <w:divBdr>
                    <w:top w:val="none" w:sz="0" w:space="0" w:color="auto"/>
                    <w:left w:val="none" w:sz="0" w:space="0" w:color="auto"/>
                    <w:bottom w:val="none" w:sz="0" w:space="0" w:color="auto"/>
                    <w:right w:val="none" w:sz="0" w:space="0" w:color="auto"/>
                  </w:divBdr>
                </w:div>
              </w:divsChild>
            </w:div>
            <w:div w:id="1225067025">
              <w:marLeft w:val="0"/>
              <w:marRight w:val="0"/>
              <w:marTop w:val="0"/>
              <w:marBottom w:val="0"/>
              <w:divBdr>
                <w:top w:val="none" w:sz="0" w:space="0" w:color="auto"/>
                <w:left w:val="none" w:sz="0" w:space="0" w:color="auto"/>
                <w:bottom w:val="none" w:sz="0" w:space="0" w:color="auto"/>
                <w:right w:val="none" w:sz="0" w:space="0" w:color="auto"/>
              </w:divBdr>
              <w:divsChild>
                <w:div w:id="1148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7763">
      <w:bodyDiv w:val="1"/>
      <w:marLeft w:val="0"/>
      <w:marRight w:val="0"/>
      <w:marTop w:val="0"/>
      <w:marBottom w:val="0"/>
      <w:divBdr>
        <w:top w:val="none" w:sz="0" w:space="0" w:color="auto"/>
        <w:left w:val="none" w:sz="0" w:space="0" w:color="auto"/>
        <w:bottom w:val="none" w:sz="0" w:space="0" w:color="auto"/>
        <w:right w:val="none" w:sz="0" w:space="0" w:color="auto"/>
      </w:divBdr>
    </w:div>
    <w:div w:id="1491948842">
      <w:bodyDiv w:val="1"/>
      <w:marLeft w:val="0"/>
      <w:marRight w:val="0"/>
      <w:marTop w:val="0"/>
      <w:marBottom w:val="0"/>
      <w:divBdr>
        <w:top w:val="none" w:sz="0" w:space="0" w:color="auto"/>
        <w:left w:val="none" w:sz="0" w:space="0" w:color="auto"/>
        <w:bottom w:val="none" w:sz="0" w:space="0" w:color="auto"/>
        <w:right w:val="none" w:sz="0" w:space="0" w:color="auto"/>
      </w:divBdr>
      <w:divsChild>
        <w:div w:id="1015620860">
          <w:marLeft w:val="0"/>
          <w:marRight w:val="0"/>
          <w:marTop w:val="0"/>
          <w:marBottom w:val="0"/>
          <w:divBdr>
            <w:top w:val="none" w:sz="0" w:space="0" w:color="auto"/>
            <w:left w:val="none" w:sz="0" w:space="0" w:color="auto"/>
            <w:bottom w:val="none" w:sz="0" w:space="0" w:color="auto"/>
            <w:right w:val="none" w:sz="0" w:space="0" w:color="auto"/>
          </w:divBdr>
          <w:divsChild>
            <w:div w:id="44531202">
              <w:marLeft w:val="0"/>
              <w:marRight w:val="0"/>
              <w:marTop w:val="0"/>
              <w:marBottom w:val="0"/>
              <w:divBdr>
                <w:top w:val="none" w:sz="0" w:space="0" w:color="auto"/>
                <w:left w:val="none" w:sz="0" w:space="0" w:color="auto"/>
                <w:bottom w:val="none" w:sz="0" w:space="0" w:color="auto"/>
                <w:right w:val="none" w:sz="0" w:space="0" w:color="auto"/>
              </w:divBdr>
              <w:divsChild>
                <w:div w:id="5243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5665">
      <w:bodyDiv w:val="1"/>
      <w:marLeft w:val="0"/>
      <w:marRight w:val="0"/>
      <w:marTop w:val="0"/>
      <w:marBottom w:val="0"/>
      <w:divBdr>
        <w:top w:val="none" w:sz="0" w:space="0" w:color="auto"/>
        <w:left w:val="none" w:sz="0" w:space="0" w:color="auto"/>
        <w:bottom w:val="none" w:sz="0" w:space="0" w:color="auto"/>
        <w:right w:val="none" w:sz="0" w:space="0" w:color="auto"/>
      </w:divBdr>
      <w:divsChild>
        <w:div w:id="1698967211">
          <w:marLeft w:val="0"/>
          <w:marRight w:val="0"/>
          <w:marTop w:val="0"/>
          <w:marBottom w:val="0"/>
          <w:divBdr>
            <w:top w:val="none" w:sz="0" w:space="0" w:color="auto"/>
            <w:left w:val="none" w:sz="0" w:space="0" w:color="auto"/>
            <w:bottom w:val="none" w:sz="0" w:space="0" w:color="auto"/>
            <w:right w:val="none" w:sz="0" w:space="0" w:color="auto"/>
          </w:divBdr>
          <w:divsChild>
            <w:div w:id="64956671">
              <w:marLeft w:val="0"/>
              <w:marRight w:val="0"/>
              <w:marTop w:val="0"/>
              <w:marBottom w:val="0"/>
              <w:divBdr>
                <w:top w:val="none" w:sz="0" w:space="0" w:color="auto"/>
                <w:left w:val="none" w:sz="0" w:space="0" w:color="auto"/>
                <w:bottom w:val="none" w:sz="0" w:space="0" w:color="auto"/>
                <w:right w:val="none" w:sz="0" w:space="0" w:color="auto"/>
              </w:divBdr>
              <w:divsChild>
                <w:div w:id="6669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3726">
      <w:bodyDiv w:val="1"/>
      <w:marLeft w:val="0"/>
      <w:marRight w:val="0"/>
      <w:marTop w:val="0"/>
      <w:marBottom w:val="0"/>
      <w:divBdr>
        <w:top w:val="none" w:sz="0" w:space="0" w:color="auto"/>
        <w:left w:val="none" w:sz="0" w:space="0" w:color="auto"/>
        <w:bottom w:val="none" w:sz="0" w:space="0" w:color="auto"/>
        <w:right w:val="none" w:sz="0" w:space="0" w:color="auto"/>
      </w:divBdr>
      <w:divsChild>
        <w:div w:id="1579317953">
          <w:marLeft w:val="0"/>
          <w:marRight w:val="0"/>
          <w:marTop w:val="0"/>
          <w:marBottom w:val="0"/>
          <w:divBdr>
            <w:top w:val="none" w:sz="0" w:space="0" w:color="auto"/>
            <w:left w:val="none" w:sz="0" w:space="0" w:color="auto"/>
            <w:bottom w:val="none" w:sz="0" w:space="0" w:color="auto"/>
            <w:right w:val="none" w:sz="0" w:space="0" w:color="auto"/>
          </w:divBdr>
          <w:divsChild>
            <w:div w:id="2058895046">
              <w:marLeft w:val="0"/>
              <w:marRight w:val="0"/>
              <w:marTop w:val="0"/>
              <w:marBottom w:val="0"/>
              <w:divBdr>
                <w:top w:val="none" w:sz="0" w:space="0" w:color="auto"/>
                <w:left w:val="none" w:sz="0" w:space="0" w:color="auto"/>
                <w:bottom w:val="none" w:sz="0" w:space="0" w:color="auto"/>
                <w:right w:val="none" w:sz="0" w:space="0" w:color="auto"/>
              </w:divBdr>
              <w:divsChild>
                <w:div w:id="19209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ee-nationale.fr/rap-enq/r2468.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terwinter.org/vocabula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snur.net/wp-content/uploads/2020/09/tjoc_4_5_6_jacobsen.pdf" TargetMode="External"/><Relationship Id="rId11" Type="http://schemas.openxmlformats.org/officeDocument/2006/relationships/hyperlink" Target="https://www.strasbourgconsortium.org/portal.case.php?pageId=10" TargetMode="External"/><Relationship Id="rId5" Type="http://schemas.openxmlformats.org/officeDocument/2006/relationships/hyperlink" Target="https://taijimencase.org/chronology/" TargetMode="External"/><Relationship Id="rId10" Type="http://schemas.openxmlformats.org/officeDocument/2006/relationships/hyperlink" Target="https://www.strasbourgconsortium.org/portal.case.php?pageId=10" TargetMode="External"/><Relationship Id="rId4" Type="http://schemas.openxmlformats.org/officeDocument/2006/relationships/hyperlink" Target="https://bitterwinter.org/religious-liberty-tax-reform-senator-orrin-hatch/" TargetMode="External"/><Relationship Id="rId9" Type="http://schemas.openxmlformats.org/officeDocument/2006/relationships/hyperlink" Target="https://www.strasbourgconsortium.org/portal.case.php?page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15</cp:revision>
  <cp:lastPrinted>2022-05-02T08:15:00Z</cp:lastPrinted>
  <dcterms:created xsi:type="dcterms:W3CDTF">2023-11-18T15:45:00Z</dcterms:created>
  <dcterms:modified xsi:type="dcterms:W3CDTF">2024-02-01T10:05:00Z</dcterms:modified>
</cp:coreProperties>
</file>