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41FA6" w14:textId="77777777" w:rsidR="0095074B" w:rsidRPr="00E407A6" w:rsidRDefault="00EF0FA5" w:rsidP="0095074B">
      <w:pPr>
        <w:tabs>
          <w:tab w:val="left" w:pos="3585"/>
          <w:tab w:val="right" w:pos="9631"/>
        </w:tabs>
        <w:rPr>
          <w:rFonts w:ascii="Times New Roman" w:hAnsi="Times New Roman"/>
          <w:b/>
          <w:sz w:val="24"/>
          <w:szCs w:val="24"/>
          <w:lang w:val="en-GB"/>
        </w:rPr>
      </w:pPr>
      <w:r w:rsidRPr="00E407A6">
        <w:rPr>
          <w:rFonts w:ascii="Times New Roman" w:hAnsi="Times New Roman"/>
          <w:b/>
          <w:sz w:val="24"/>
          <w:szCs w:val="24"/>
          <w:lang w:val="en-GB"/>
        </w:rPr>
        <w:tab/>
      </w:r>
      <w:r w:rsidRPr="00E407A6">
        <w:rPr>
          <w:rFonts w:ascii="Times New Roman" w:hAnsi="Times New Roman"/>
          <w:b/>
          <w:sz w:val="24"/>
          <w:szCs w:val="24"/>
          <w:lang w:val="en-GB"/>
        </w:rPr>
        <w:tab/>
      </w:r>
      <w:r w:rsidR="00B818D7">
        <w:rPr>
          <w:rFonts w:ascii="Times New Roman" w:hAnsi="Times New Roman"/>
          <w:szCs w:val="24"/>
          <w:lang w:val="en-GB"/>
        </w:rPr>
        <w:t>3</w:t>
      </w:r>
      <w:r w:rsidR="00AC7266" w:rsidRPr="00E407A6">
        <w:rPr>
          <w:rFonts w:ascii="Times New Roman" w:hAnsi="Times New Roman"/>
          <w:szCs w:val="24"/>
          <w:lang w:val="en-GB"/>
        </w:rPr>
        <w:t xml:space="preserve"> </w:t>
      </w:r>
      <w:r>
        <w:rPr>
          <w:rFonts w:ascii="Times New Roman" w:hAnsi="Times New Roman"/>
          <w:szCs w:val="24"/>
          <w:lang w:val="en-GB"/>
        </w:rPr>
        <w:t>May</w:t>
      </w:r>
      <w:r w:rsidR="00AC7266" w:rsidRPr="00E407A6">
        <w:rPr>
          <w:rFonts w:ascii="Times New Roman" w:hAnsi="Times New Roman"/>
          <w:szCs w:val="24"/>
          <w:lang w:val="en-GB"/>
        </w:rPr>
        <w:t xml:space="preserve"> 2021</w:t>
      </w:r>
    </w:p>
    <w:p w14:paraId="6F7EE889" w14:textId="77777777" w:rsidR="00DB72EA" w:rsidRPr="00E407A6" w:rsidRDefault="00DB72EA" w:rsidP="00DB72EA">
      <w:pPr>
        <w:ind w:left="2880"/>
        <w:rPr>
          <w:rFonts w:ascii="Times New Roman" w:hAnsi="Times New Roman"/>
          <w:sz w:val="24"/>
          <w:szCs w:val="24"/>
          <w:lang w:val="en-GB"/>
        </w:rPr>
      </w:pPr>
    </w:p>
    <w:p w14:paraId="72ABC9AD" w14:textId="77777777" w:rsidR="00AC671A" w:rsidRPr="00E407A6" w:rsidRDefault="00EF0FA5" w:rsidP="00AC671A">
      <w:pPr>
        <w:spacing w:before="120"/>
        <w:rPr>
          <w:rFonts w:ascii="Times New Roman" w:hAnsi="Times New Roman"/>
          <w:b/>
          <w:sz w:val="32"/>
          <w:szCs w:val="32"/>
          <w:lang w:val="en-GB"/>
        </w:rPr>
      </w:pPr>
      <w:r w:rsidRPr="00E407A6">
        <w:rPr>
          <w:rFonts w:ascii="Times New Roman" w:hAnsi="Times New Roman"/>
          <w:b/>
          <w:sz w:val="32"/>
          <w:szCs w:val="32"/>
          <w:lang w:val="en-GB"/>
        </w:rPr>
        <w:t>From the European Association of Jehovah’s Witnesses</w:t>
      </w:r>
    </w:p>
    <w:p w14:paraId="4364E011" w14:textId="77777777" w:rsidR="00AC671A" w:rsidRPr="00E407A6" w:rsidRDefault="00AC671A" w:rsidP="00AC671A">
      <w:pPr>
        <w:spacing w:before="120"/>
        <w:rPr>
          <w:rFonts w:ascii="Times New Roman" w:hAnsi="Times New Roman"/>
          <w:b/>
          <w:sz w:val="32"/>
          <w:szCs w:val="32"/>
          <w:lang w:val="en-GB"/>
        </w:rPr>
      </w:pPr>
    </w:p>
    <w:p w14:paraId="0FF4CD83" w14:textId="77777777" w:rsidR="007F5FB1" w:rsidRPr="00E407A6" w:rsidRDefault="007F5FB1" w:rsidP="00AC671A">
      <w:pPr>
        <w:spacing w:before="120"/>
        <w:rPr>
          <w:rFonts w:ascii="Times New Roman" w:hAnsi="Times New Roman"/>
          <w:b/>
          <w:sz w:val="32"/>
          <w:szCs w:val="32"/>
          <w:lang w:val="en-GB"/>
        </w:rPr>
      </w:pPr>
    </w:p>
    <w:p w14:paraId="3D7CCC31" w14:textId="77777777" w:rsidR="007F5FB1" w:rsidRPr="00E407A6" w:rsidRDefault="00EF0FA5" w:rsidP="007F5FB1">
      <w:pPr>
        <w:spacing w:before="360" w:after="360"/>
        <w:rPr>
          <w:rFonts w:ascii="Times New Roman" w:hAnsi="Times New Roman"/>
          <w:b/>
          <w:sz w:val="32"/>
          <w:szCs w:val="32"/>
          <w:lang w:val="en-GB"/>
        </w:rPr>
      </w:pPr>
      <w:r w:rsidRPr="00E407A6">
        <w:rPr>
          <w:rFonts w:ascii="Times New Roman" w:hAnsi="Times New Roman"/>
          <w:b/>
          <w:sz w:val="32"/>
          <w:szCs w:val="32"/>
          <w:lang w:val="en-GB"/>
        </w:rPr>
        <w:t xml:space="preserve">Submission to the UN Human Rights Committee </w:t>
      </w:r>
    </w:p>
    <w:p w14:paraId="77B25714" w14:textId="77777777" w:rsidR="007F5FB1" w:rsidRPr="00E407A6" w:rsidRDefault="00EF0FA5" w:rsidP="007F5FB1">
      <w:pPr>
        <w:spacing w:before="360" w:after="360"/>
        <w:rPr>
          <w:rFonts w:ascii="Times New Roman" w:hAnsi="Times New Roman"/>
          <w:b/>
          <w:sz w:val="32"/>
          <w:szCs w:val="32"/>
          <w:lang w:val="en-GB"/>
        </w:rPr>
      </w:pPr>
      <w:r w:rsidRPr="00E407A6">
        <w:rPr>
          <w:rFonts w:ascii="Times New Roman" w:hAnsi="Times New Roman"/>
          <w:b/>
          <w:sz w:val="32"/>
          <w:szCs w:val="32"/>
          <w:lang w:val="en-GB"/>
        </w:rPr>
        <w:t xml:space="preserve">Prior to the Adoption of the </w:t>
      </w:r>
      <w:r w:rsidRPr="00FD6838">
        <w:rPr>
          <w:rFonts w:ascii="Times New Roman" w:hAnsi="Times New Roman"/>
          <w:b/>
          <w:i/>
          <w:sz w:val="32"/>
          <w:szCs w:val="32"/>
          <w:lang w:val="en-GB"/>
        </w:rPr>
        <w:t>List of Issues</w:t>
      </w:r>
      <w:r w:rsidRPr="00E407A6">
        <w:rPr>
          <w:rFonts w:ascii="Times New Roman" w:hAnsi="Times New Roman"/>
          <w:b/>
          <w:sz w:val="32"/>
          <w:szCs w:val="32"/>
          <w:lang w:val="en-GB"/>
        </w:rPr>
        <w:t xml:space="preserve"> </w:t>
      </w:r>
    </w:p>
    <w:p w14:paraId="0FC38DF5" w14:textId="77777777" w:rsidR="00280E86" w:rsidRPr="00E407A6" w:rsidRDefault="00EF0FA5" w:rsidP="00280E86">
      <w:pPr>
        <w:spacing w:before="120"/>
        <w:rPr>
          <w:rFonts w:ascii="Times New Roman" w:hAnsi="Times New Roman"/>
          <w:b/>
          <w:sz w:val="32"/>
          <w:szCs w:val="24"/>
          <w:lang w:val="en-GB"/>
        </w:rPr>
      </w:pPr>
      <w:r w:rsidRPr="00E407A6">
        <w:rPr>
          <w:rFonts w:ascii="Times New Roman" w:hAnsi="Times New Roman"/>
          <w:b/>
          <w:sz w:val="32"/>
          <w:szCs w:val="24"/>
          <w:lang w:val="en-GB"/>
        </w:rPr>
        <w:t>132</w:t>
      </w:r>
      <w:r w:rsidRPr="00E407A6">
        <w:rPr>
          <w:rFonts w:ascii="Times New Roman" w:hAnsi="Times New Roman"/>
          <w:b/>
          <w:sz w:val="32"/>
          <w:szCs w:val="24"/>
          <w:vertAlign w:val="superscript"/>
          <w:lang w:val="en-GB"/>
        </w:rPr>
        <w:t>nd</w:t>
      </w:r>
      <w:r w:rsidRPr="00E407A6">
        <w:rPr>
          <w:rFonts w:ascii="Times New Roman" w:hAnsi="Times New Roman"/>
          <w:b/>
          <w:sz w:val="32"/>
          <w:szCs w:val="24"/>
          <w:lang w:val="en-GB"/>
        </w:rPr>
        <w:t xml:space="preserve"> </w:t>
      </w:r>
      <w:r w:rsidR="00CE2B3D" w:rsidRPr="00E407A6">
        <w:rPr>
          <w:rFonts w:ascii="Times New Roman" w:hAnsi="Times New Roman"/>
          <w:b/>
          <w:sz w:val="32"/>
          <w:szCs w:val="24"/>
          <w:lang w:val="en-GB"/>
        </w:rPr>
        <w:t xml:space="preserve">Session </w:t>
      </w:r>
      <w:r w:rsidR="00440DC6" w:rsidRPr="00E407A6">
        <w:rPr>
          <w:rFonts w:ascii="Times New Roman" w:hAnsi="Times New Roman"/>
          <w:b/>
          <w:sz w:val="32"/>
          <w:szCs w:val="24"/>
          <w:lang w:val="en-GB"/>
        </w:rPr>
        <w:t>(28 June to 23 July 2021)</w:t>
      </w:r>
    </w:p>
    <w:p w14:paraId="5C29B4DD" w14:textId="77777777" w:rsidR="00DB72EA" w:rsidRPr="00E407A6" w:rsidRDefault="00DB72EA" w:rsidP="0095074B">
      <w:pPr>
        <w:rPr>
          <w:rFonts w:ascii="Times New Roman" w:hAnsi="Times New Roman"/>
          <w:sz w:val="24"/>
          <w:szCs w:val="24"/>
          <w:lang w:val="en-GB"/>
        </w:rPr>
      </w:pPr>
    </w:p>
    <w:p w14:paraId="470C595A" w14:textId="77777777" w:rsidR="00DB72EA" w:rsidRPr="00E407A6" w:rsidRDefault="00DB72EA" w:rsidP="00DB72EA">
      <w:pPr>
        <w:rPr>
          <w:rFonts w:ascii="Times New Roman" w:hAnsi="Times New Roman"/>
          <w:sz w:val="24"/>
          <w:szCs w:val="24"/>
          <w:lang w:val="en-GB"/>
        </w:rPr>
      </w:pPr>
    </w:p>
    <w:p w14:paraId="3FCCAE15" w14:textId="77777777" w:rsidR="00DB72EA" w:rsidRPr="00E407A6" w:rsidRDefault="00DB72EA" w:rsidP="00DB72EA">
      <w:pPr>
        <w:rPr>
          <w:rFonts w:ascii="Times New Roman" w:hAnsi="Times New Roman"/>
          <w:sz w:val="24"/>
          <w:szCs w:val="24"/>
          <w:lang w:val="en-GB"/>
        </w:rPr>
      </w:pPr>
    </w:p>
    <w:p w14:paraId="2A3F340C" w14:textId="77777777" w:rsidR="00DB72EA" w:rsidRPr="00E407A6" w:rsidRDefault="00EF0FA5" w:rsidP="00DB72EA">
      <w:pPr>
        <w:rPr>
          <w:rFonts w:ascii="Times New Roman" w:hAnsi="Times New Roman"/>
          <w:sz w:val="24"/>
          <w:szCs w:val="24"/>
          <w:lang w:val="en-GB"/>
        </w:rPr>
      </w:pPr>
      <w:r w:rsidRPr="00E407A6">
        <w:rPr>
          <w:rFonts w:ascii="Times New Roman" w:hAnsi="Times New Roman"/>
          <w:b/>
          <w:spacing w:val="40"/>
          <w:sz w:val="64"/>
          <w:szCs w:val="64"/>
          <w:lang w:val="en-GB"/>
        </w:rPr>
        <w:t>FRANCE</w:t>
      </w:r>
    </w:p>
    <w:p w14:paraId="55BC70B9" w14:textId="77777777" w:rsidR="00DB72EA" w:rsidRPr="00A349EB" w:rsidRDefault="00DB72EA" w:rsidP="00A349EB">
      <w:pPr>
        <w:rPr>
          <w:rFonts w:ascii="Times New Roman" w:hAnsi="Times New Roman"/>
          <w:b/>
          <w:sz w:val="24"/>
          <w:szCs w:val="24"/>
          <w:lang w:val="en-GB"/>
        </w:rPr>
      </w:pPr>
    </w:p>
    <w:p w14:paraId="393D442C" w14:textId="77777777" w:rsidR="009A4724" w:rsidRPr="00A349EB" w:rsidRDefault="009A4724" w:rsidP="00A349EB">
      <w:pPr>
        <w:tabs>
          <w:tab w:val="right" w:pos="8363"/>
        </w:tabs>
        <w:rPr>
          <w:rFonts w:ascii="Times New Roman" w:hAnsi="Times New Roman"/>
          <w:sz w:val="32"/>
          <w:szCs w:val="32"/>
          <w:lang w:val="en-GB"/>
        </w:rPr>
      </w:pPr>
    </w:p>
    <w:p w14:paraId="7E6D1316" w14:textId="77777777" w:rsidR="00A349EB" w:rsidRPr="00A349EB" w:rsidRDefault="00A349EB" w:rsidP="00A349EB">
      <w:pPr>
        <w:tabs>
          <w:tab w:val="right" w:pos="8363"/>
        </w:tabs>
        <w:rPr>
          <w:rFonts w:ascii="Times New Roman" w:hAnsi="Times New Roman"/>
          <w:b/>
          <w:sz w:val="24"/>
          <w:szCs w:val="24"/>
          <w:lang w:val="en-GB"/>
        </w:rPr>
      </w:pPr>
    </w:p>
    <w:p w14:paraId="398241A8" w14:textId="77777777" w:rsidR="00A349EB" w:rsidRPr="00A349EB" w:rsidRDefault="00A349EB" w:rsidP="00A349EB">
      <w:pPr>
        <w:tabs>
          <w:tab w:val="right" w:pos="8363"/>
        </w:tabs>
        <w:rPr>
          <w:rFonts w:ascii="Times New Roman" w:hAnsi="Times New Roman"/>
          <w:b/>
          <w:sz w:val="24"/>
          <w:szCs w:val="24"/>
          <w:lang w:val="en-GB"/>
        </w:rPr>
      </w:pPr>
    </w:p>
    <w:p w14:paraId="551D9DE0" w14:textId="77777777" w:rsidR="00A349EB" w:rsidRDefault="00A349EB" w:rsidP="00A349EB">
      <w:pPr>
        <w:tabs>
          <w:tab w:val="right" w:pos="8363"/>
        </w:tabs>
        <w:rPr>
          <w:rFonts w:ascii="Times New Roman" w:hAnsi="Times New Roman"/>
          <w:b/>
          <w:sz w:val="24"/>
          <w:szCs w:val="24"/>
          <w:lang w:val="en-GB"/>
        </w:rPr>
      </w:pPr>
    </w:p>
    <w:p w14:paraId="6C3E7E07" w14:textId="77777777" w:rsidR="00A349EB" w:rsidRPr="00E407A6" w:rsidRDefault="00A349EB" w:rsidP="00A349EB">
      <w:pPr>
        <w:tabs>
          <w:tab w:val="right" w:pos="8363"/>
        </w:tabs>
        <w:rPr>
          <w:rFonts w:ascii="Times New Roman" w:hAnsi="Times New Roman"/>
          <w:b/>
          <w:sz w:val="24"/>
          <w:szCs w:val="24"/>
          <w:lang w:val="en-GB"/>
        </w:rPr>
      </w:pPr>
    </w:p>
    <w:p w14:paraId="3475C2B6" w14:textId="77777777" w:rsidR="00AC671A" w:rsidRPr="00E407A6" w:rsidRDefault="00AC671A" w:rsidP="00A349EB">
      <w:pPr>
        <w:tabs>
          <w:tab w:val="right" w:pos="8363"/>
        </w:tabs>
        <w:rPr>
          <w:rFonts w:ascii="Times New Roman" w:hAnsi="Times New Roman"/>
          <w:b/>
          <w:sz w:val="24"/>
          <w:szCs w:val="24"/>
          <w:lang w:val="en-GB"/>
        </w:rPr>
      </w:pPr>
    </w:p>
    <w:p w14:paraId="24BB96D0" w14:textId="77777777" w:rsidR="001C0FFC" w:rsidRPr="00E407A6" w:rsidRDefault="001C0FFC" w:rsidP="00A349EB">
      <w:pPr>
        <w:tabs>
          <w:tab w:val="right" w:pos="8363"/>
        </w:tabs>
        <w:rPr>
          <w:rFonts w:ascii="Times New Roman" w:hAnsi="Times New Roman"/>
          <w:b/>
          <w:sz w:val="24"/>
          <w:szCs w:val="24"/>
          <w:lang w:val="en-GB"/>
        </w:rPr>
      </w:pPr>
    </w:p>
    <w:p w14:paraId="4B95631B" w14:textId="77777777" w:rsidR="001C0FFC" w:rsidRPr="00E407A6" w:rsidRDefault="001C0FFC" w:rsidP="00A349EB">
      <w:pPr>
        <w:tabs>
          <w:tab w:val="right" w:pos="8363"/>
        </w:tabs>
        <w:rPr>
          <w:rFonts w:ascii="Times New Roman" w:hAnsi="Times New Roman"/>
          <w:b/>
          <w:sz w:val="24"/>
          <w:szCs w:val="24"/>
          <w:lang w:val="en-GB"/>
        </w:rPr>
      </w:pPr>
    </w:p>
    <w:p w14:paraId="3D07EFD4" w14:textId="77777777" w:rsidR="001C0FFC" w:rsidRPr="00E407A6" w:rsidRDefault="001C0FFC" w:rsidP="00A349EB">
      <w:pPr>
        <w:tabs>
          <w:tab w:val="right" w:pos="8363"/>
        </w:tabs>
        <w:rPr>
          <w:rFonts w:ascii="Times New Roman" w:hAnsi="Times New Roman"/>
          <w:b/>
          <w:sz w:val="24"/>
          <w:szCs w:val="24"/>
          <w:lang w:val="en-GB"/>
        </w:rPr>
      </w:pPr>
    </w:p>
    <w:p w14:paraId="74887CDE" w14:textId="77777777" w:rsidR="001C0FFC" w:rsidRPr="00E407A6" w:rsidRDefault="001C0FFC" w:rsidP="00A349EB">
      <w:pPr>
        <w:tabs>
          <w:tab w:val="right" w:pos="8363"/>
        </w:tabs>
        <w:rPr>
          <w:rFonts w:ascii="Times New Roman" w:hAnsi="Times New Roman"/>
          <w:b/>
          <w:sz w:val="24"/>
          <w:szCs w:val="24"/>
          <w:lang w:val="en-GB"/>
        </w:rPr>
      </w:pPr>
    </w:p>
    <w:p w14:paraId="332B3D38" w14:textId="77777777" w:rsidR="001C0FFC" w:rsidRDefault="001C0FFC" w:rsidP="00A349EB">
      <w:pPr>
        <w:tabs>
          <w:tab w:val="right" w:pos="8363"/>
        </w:tabs>
        <w:rPr>
          <w:rFonts w:ascii="Times New Roman" w:hAnsi="Times New Roman"/>
          <w:b/>
          <w:sz w:val="24"/>
          <w:szCs w:val="24"/>
          <w:lang w:val="en-GB"/>
        </w:rPr>
      </w:pPr>
    </w:p>
    <w:p w14:paraId="1CD86ED4" w14:textId="77777777" w:rsidR="00FD18E6" w:rsidRDefault="00FD18E6" w:rsidP="00A349EB">
      <w:pPr>
        <w:tabs>
          <w:tab w:val="right" w:pos="8363"/>
        </w:tabs>
        <w:rPr>
          <w:rFonts w:ascii="Times New Roman" w:hAnsi="Times New Roman"/>
          <w:b/>
          <w:sz w:val="24"/>
          <w:szCs w:val="24"/>
          <w:lang w:val="en-GB"/>
        </w:rPr>
      </w:pPr>
    </w:p>
    <w:p w14:paraId="36207A8E" w14:textId="77777777" w:rsidR="00FD18E6" w:rsidRDefault="00FD18E6" w:rsidP="00A349EB">
      <w:pPr>
        <w:tabs>
          <w:tab w:val="right" w:pos="8363"/>
        </w:tabs>
        <w:rPr>
          <w:rFonts w:ascii="Times New Roman" w:hAnsi="Times New Roman"/>
          <w:b/>
          <w:sz w:val="24"/>
          <w:szCs w:val="24"/>
          <w:lang w:val="en-GB"/>
        </w:rPr>
      </w:pPr>
    </w:p>
    <w:p w14:paraId="170A74A0" w14:textId="77777777" w:rsidR="00FD18E6" w:rsidRDefault="00FD18E6" w:rsidP="00A349EB">
      <w:pPr>
        <w:tabs>
          <w:tab w:val="right" w:pos="8363"/>
        </w:tabs>
        <w:rPr>
          <w:rFonts w:ascii="Times New Roman" w:hAnsi="Times New Roman"/>
          <w:b/>
          <w:sz w:val="24"/>
          <w:szCs w:val="24"/>
          <w:lang w:val="en-GB"/>
        </w:rPr>
      </w:pPr>
    </w:p>
    <w:p w14:paraId="0728EC34" w14:textId="77777777" w:rsidR="00FD18E6" w:rsidRPr="00E407A6" w:rsidRDefault="00FD18E6" w:rsidP="007826A4">
      <w:pPr>
        <w:tabs>
          <w:tab w:val="right" w:pos="8363"/>
        </w:tabs>
        <w:jc w:val="both"/>
        <w:rPr>
          <w:rFonts w:ascii="Times New Roman" w:hAnsi="Times New Roman"/>
          <w:b/>
          <w:sz w:val="24"/>
          <w:szCs w:val="24"/>
          <w:lang w:val="en-GB"/>
        </w:rPr>
      </w:pPr>
    </w:p>
    <w:p w14:paraId="47FA44B5" w14:textId="77777777" w:rsidR="00D84371" w:rsidRPr="0094523C" w:rsidRDefault="00EF0FA5" w:rsidP="00D84371">
      <w:pPr>
        <w:tabs>
          <w:tab w:val="right" w:pos="8363"/>
        </w:tabs>
        <w:spacing w:before="720"/>
        <w:rPr>
          <w:rFonts w:ascii="Times New Roman" w:hAnsi="Times New Roman"/>
        </w:rPr>
      </w:pPr>
      <w:r w:rsidRPr="00744552">
        <w:rPr>
          <w:rFonts w:ascii="Times New Roman" w:hAnsi="Times New Roman"/>
        </w:rPr>
        <w:t>Contact address:</w:t>
      </w:r>
      <w:r>
        <w:rPr>
          <w:rFonts w:ascii="Times New Roman" w:hAnsi="Times New Roman"/>
        </w:rPr>
        <w:t xml:space="preserve"> </w:t>
      </w:r>
      <w:r w:rsidRPr="00DA077A">
        <w:rPr>
          <w:rFonts w:ascii="Times New Roman" w:hAnsi="Times New Roman"/>
          <w:lang w:val="en-GB"/>
        </w:rPr>
        <w:t>Am Steinfels 1, 65618 Selters,</w:t>
      </w:r>
      <w:r>
        <w:rPr>
          <w:rFonts w:ascii="Times New Roman" w:hAnsi="Times New Roman"/>
          <w:lang w:val="en-GB"/>
        </w:rPr>
        <w:t xml:space="preserve"> </w:t>
      </w:r>
      <w:r w:rsidRPr="00DA077A">
        <w:rPr>
          <w:rFonts w:ascii="Times New Roman" w:hAnsi="Times New Roman"/>
          <w:lang w:val="en-GB"/>
        </w:rPr>
        <w:t>Germany</w:t>
      </w:r>
      <w:r w:rsidRPr="00DA077A">
        <w:rPr>
          <w:rFonts w:ascii="Times New Roman" w:hAnsi="Times New Roman"/>
          <w:lang w:val="en-GB"/>
        </w:rPr>
        <w:br/>
        <w:t>Tel.: +49 6483 41 3802</w:t>
      </w:r>
      <w:r w:rsidRPr="0094523C">
        <w:rPr>
          <w:rFonts w:ascii="Times New Roman" w:hAnsi="Times New Roman"/>
        </w:rPr>
        <w:t xml:space="preserve"> - E-mail: </w:t>
      </w:r>
      <w:hyperlink r:id="rId11" w:history="1">
        <w:r w:rsidRPr="0094523C">
          <w:rPr>
            <w:rStyle w:val="Hyperlink"/>
            <w:rFonts w:ascii="Times New Roman" w:hAnsi="Times New Roman"/>
          </w:rPr>
          <w:t>jwitnesses.be@jw.org</w:t>
        </w:r>
      </w:hyperlink>
    </w:p>
    <w:p w14:paraId="672AA7F9" w14:textId="77777777" w:rsidR="00D84371" w:rsidRPr="00D84371" w:rsidRDefault="00D84371" w:rsidP="00AC671A">
      <w:pPr>
        <w:spacing w:before="60"/>
        <w:rPr>
          <w:rFonts w:ascii="Times New Roman" w:hAnsi="Times New Roman"/>
        </w:rPr>
      </w:pPr>
    </w:p>
    <w:p w14:paraId="6A7ADB96" w14:textId="77777777" w:rsidR="00AC671A" w:rsidRPr="00D84371" w:rsidRDefault="00EF0FA5" w:rsidP="00AC671A">
      <w:pPr>
        <w:spacing w:before="60"/>
        <w:rPr>
          <w:rFonts w:ascii="Times New Roman" w:hAnsi="Times New Roman"/>
        </w:rPr>
      </w:pPr>
      <w:r w:rsidRPr="00D84371">
        <w:rPr>
          <w:rFonts w:ascii="Times New Roman" w:hAnsi="Times New Roman"/>
        </w:rPr>
        <w:br w:type="column"/>
      </w:r>
    </w:p>
    <w:p w14:paraId="06470B6C" w14:textId="77777777" w:rsidR="00B757F4" w:rsidRPr="00E407A6" w:rsidRDefault="00EF0FA5">
      <w:pPr>
        <w:pStyle w:val="TOCHeading"/>
        <w:rPr>
          <w:rFonts w:ascii="Times New Roman" w:hAnsi="Times New Roman"/>
          <w:smallCaps/>
          <w:lang w:val="en-GB"/>
        </w:rPr>
      </w:pPr>
      <w:r w:rsidRPr="00E407A6">
        <w:rPr>
          <w:rFonts w:ascii="Times New Roman" w:hAnsi="Times New Roman"/>
          <w:smallCaps/>
          <w:lang w:val="en-GB"/>
        </w:rPr>
        <w:t>Table of Contents</w:t>
      </w:r>
    </w:p>
    <w:p w14:paraId="6E8DE05C" w14:textId="77777777" w:rsidR="00B757F4" w:rsidRPr="00E407A6" w:rsidRDefault="00B757F4" w:rsidP="00AC7266">
      <w:pPr>
        <w:ind w:left="90"/>
        <w:rPr>
          <w:rFonts w:ascii="Times New Roman" w:hAnsi="Times New Roman"/>
          <w:sz w:val="24"/>
          <w:szCs w:val="24"/>
          <w:lang w:val="en-GB"/>
        </w:rPr>
      </w:pPr>
    </w:p>
    <w:p w14:paraId="53E5171E" w14:textId="77777777" w:rsidR="00A10AE7" w:rsidRPr="00A10AE7" w:rsidRDefault="00EF0FA5" w:rsidP="00A10AE7">
      <w:pPr>
        <w:pStyle w:val="TOC1"/>
        <w:rPr>
          <w:rFonts w:eastAsiaTheme="minorEastAsia"/>
          <w:sz w:val="22"/>
          <w:szCs w:val="22"/>
          <w:lang w:val="en-US" w:eastAsia="ja-JP"/>
        </w:rPr>
      </w:pPr>
      <w:r w:rsidRPr="00A10AE7">
        <w:fldChar w:fldCharType="begin"/>
      </w:r>
      <w:r w:rsidR="00B757F4" w:rsidRPr="00A10AE7">
        <w:instrText xml:space="preserve"> TOC \o "1-3" \h \z \u </w:instrText>
      </w:r>
      <w:r w:rsidRPr="00A10AE7">
        <w:fldChar w:fldCharType="separate"/>
      </w:r>
      <w:hyperlink w:anchor="_Toc70604748" w:history="1">
        <w:r w:rsidRPr="00A10AE7">
          <w:rPr>
            <w:rStyle w:val="Hyperlink"/>
            <w:rFonts w:ascii="Times New Roman" w:eastAsia="Malgun Gothic" w:hAnsi="Times New Roman"/>
            <w:b/>
            <w:bCs/>
            <w:caps w:val="0"/>
          </w:rPr>
          <w:t>SUMMARY OF THE SUBMISSION</w:t>
        </w:r>
        <w:r w:rsidRPr="00A10AE7">
          <w:rPr>
            <w:webHidden/>
          </w:rPr>
          <w:tab/>
        </w:r>
        <w:r w:rsidRPr="00A10AE7">
          <w:rPr>
            <w:webHidden/>
          </w:rPr>
          <w:fldChar w:fldCharType="begin"/>
        </w:r>
        <w:r w:rsidRPr="00A10AE7">
          <w:rPr>
            <w:webHidden/>
          </w:rPr>
          <w:instrText xml:space="preserve"> PAGEREF _Toc70604748 \h </w:instrText>
        </w:r>
        <w:r w:rsidRPr="00A10AE7">
          <w:rPr>
            <w:webHidden/>
          </w:rPr>
        </w:r>
        <w:r w:rsidRPr="00A10AE7">
          <w:rPr>
            <w:webHidden/>
          </w:rPr>
          <w:fldChar w:fldCharType="separate"/>
        </w:r>
        <w:r>
          <w:rPr>
            <w:webHidden/>
          </w:rPr>
          <w:t>2</w:t>
        </w:r>
        <w:r w:rsidRPr="00A10AE7">
          <w:rPr>
            <w:webHidden/>
          </w:rPr>
          <w:fldChar w:fldCharType="end"/>
        </w:r>
      </w:hyperlink>
    </w:p>
    <w:p w14:paraId="16B4B0BE" w14:textId="77777777" w:rsidR="00A10AE7" w:rsidRPr="00A10AE7" w:rsidRDefault="00F91836" w:rsidP="00A10AE7">
      <w:pPr>
        <w:pStyle w:val="TOC1"/>
        <w:rPr>
          <w:rFonts w:eastAsiaTheme="minorEastAsia"/>
          <w:sz w:val="22"/>
          <w:szCs w:val="22"/>
          <w:lang w:val="en-US" w:eastAsia="ja-JP"/>
        </w:rPr>
      </w:pPr>
      <w:hyperlink w:anchor="_Toc70604749" w:history="1">
        <w:r w:rsidR="00EF0FA5" w:rsidRPr="00A10AE7">
          <w:rPr>
            <w:rStyle w:val="Hyperlink"/>
            <w:rFonts w:ascii="Times New Roman" w:hAnsi="Times New Roman"/>
            <w:b/>
            <w:caps w:val="0"/>
          </w:rPr>
          <w:t>I.</w:t>
        </w:r>
        <w:r w:rsidR="00EF0FA5" w:rsidRPr="00A10AE7">
          <w:rPr>
            <w:rFonts w:eastAsiaTheme="minorEastAsia"/>
            <w:sz w:val="22"/>
            <w:szCs w:val="22"/>
            <w:lang w:val="en-US" w:eastAsia="ja-JP"/>
          </w:rPr>
          <w:tab/>
        </w:r>
        <w:r w:rsidR="00EF0FA5" w:rsidRPr="00A10AE7">
          <w:rPr>
            <w:rStyle w:val="Hyperlink"/>
            <w:rFonts w:ascii="Times New Roman" w:hAnsi="Times New Roman"/>
            <w:b/>
            <w:caps w:val="0"/>
          </w:rPr>
          <w:t>INTRODUCTION</w:t>
        </w:r>
        <w:r w:rsidR="00EF0FA5" w:rsidRPr="00A10AE7">
          <w:rPr>
            <w:webHidden/>
          </w:rPr>
          <w:tab/>
        </w:r>
        <w:r w:rsidR="00EF0FA5" w:rsidRPr="00A10AE7">
          <w:rPr>
            <w:webHidden/>
          </w:rPr>
          <w:fldChar w:fldCharType="begin"/>
        </w:r>
        <w:r w:rsidR="00EF0FA5" w:rsidRPr="00A10AE7">
          <w:rPr>
            <w:webHidden/>
          </w:rPr>
          <w:instrText xml:space="preserve"> PAGEREF _Toc70604749 \h </w:instrText>
        </w:r>
        <w:r w:rsidR="00EF0FA5" w:rsidRPr="00A10AE7">
          <w:rPr>
            <w:webHidden/>
          </w:rPr>
        </w:r>
        <w:r w:rsidR="00EF0FA5" w:rsidRPr="00A10AE7">
          <w:rPr>
            <w:webHidden/>
          </w:rPr>
          <w:fldChar w:fldCharType="separate"/>
        </w:r>
        <w:r w:rsidR="00EF0FA5">
          <w:rPr>
            <w:webHidden/>
          </w:rPr>
          <w:t>3</w:t>
        </w:r>
        <w:r w:rsidR="00EF0FA5" w:rsidRPr="00A10AE7">
          <w:rPr>
            <w:webHidden/>
          </w:rPr>
          <w:fldChar w:fldCharType="end"/>
        </w:r>
      </w:hyperlink>
    </w:p>
    <w:p w14:paraId="2CED3082" w14:textId="77777777" w:rsidR="00A10AE7" w:rsidRPr="00A10AE7" w:rsidRDefault="00F91836" w:rsidP="00A10AE7">
      <w:pPr>
        <w:pStyle w:val="TOC1"/>
        <w:rPr>
          <w:rFonts w:eastAsiaTheme="minorEastAsia"/>
          <w:sz w:val="22"/>
          <w:szCs w:val="22"/>
          <w:lang w:val="en-US" w:eastAsia="ja-JP"/>
        </w:rPr>
      </w:pPr>
      <w:hyperlink w:anchor="_Toc70604750" w:history="1">
        <w:r w:rsidR="00EF0FA5" w:rsidRPr="00A10AE7">
          <w:rPr>
            <w:rStyle w:val="Hyperlink"/>
            <w:rFonts w:ascii="Times New Roman" w:hAnsi="Times New Roman"/>
            <w:b/>
            <w:caps w:val="0"/>
          </w:rPr>
          <w:t>II.</w:t>
        </w:r>
        <w:r w:rsidR="00EF0FA5" w:rsidRPr="00A10AE7">
          <w:rPr>
            <w:rFonts w:eastAsiaTheme="minorEastAsia"/>
            <w:sz w:val="22"/>
            <w:szCs w:val="22"/>
            <w:lang w:val="en-US" w:eastAsia="ja-JP"/>
          </w:rPr>
          <w:tab/>
        </w:r>
        <w:r w:rsidR="00EF0FA5" w:rsidRPr="00A10AE7">
          <w:rPr>
            <w:rStyle w:val="Hyperlink"/>
            <w:rFonts w:ascii="Times New Roman" w:hAnsi="Times New Roman"/>
            <w:b/>
            <w:color w:val="auto"/>
          </w:rPr>
          <w:t>Violations of the provisions of the International Covenant on Civil and Political Rights – Articles 18, 19, 21, 22, 26 and 27</w:t>
        </w:r>
        <w:r w:rsidR="00EF0FA5" w:rsidRPr="00A10AE7">
          <w:rPr>
            <w:webHidden/>
          </w:rPr>
          <w:tab/>
        </w:r>
        <w:r w:rsidR="00EF0FA5" w:rsidRPr="00A10AE7">
          <w:rPr>
            <w:webHidden/>
          </w:rPr>
          <w:fldChar w:fldCharType="begin"/>
        </w:r>
        <w:r w:rsidR="00EF0FA5" w:rsidRPr="00A10AE7">
          <w:rPr>
            <w:webHidden/>
          </w:rPr>
          <w:instrText xml:space="preserve"> PAGEREF _Toc70604750 \h </w:instrText>
        </w:r>
        <w:r w:rsidR="00EF0FA5" w:rsidRPr="00A10AE7">
          <w:rPr>
            <w:webHidden/>
          </w:rPr>
        </w:r>
        <w:r w:rsidR="00EF0FA5" w:rsidRPr="00A10AE7">
          <w:rPr>
            <w:webHidden/>
          </w:rPr>
          <w:fldChar w:fldCharType="separate"/>
        </w:r>
        <w:r w:rsidR="00EF0FA5">
          <w:rPr>
            <w:webHidden/>
          </w:rPr>
          <w:t>4</w:t>
        </w:r>
        <w:r w:rsidR="00EF0FA5" w:rsidRPr="00A10AE7">
          <w:rPr>
            <w:webHidden/>
          </w:rPr>
          <w:fldChar w:fldCharType="end"/>
        </w:r>
      </w:hyperlink>
    </w:p>
    <w:p w14:paraId="226AA9A5" w14:textId="77777777" w:rsidR="00A10AE7" w:rsidRPr="00A10AE7" w:rsidRDefault="00F91836" w:rsidP="00A10AE7">
      <w:pPr>
        <w:pStyle w:val="TOC1"/>
        <w:rPr>
          <w:rFonts w:eastAsiaTheme="minorEastAsia"/>
          <w:sz w:val="22"/>
          <w:szCs w:val="22"/>
          <w:lang w:val="en-US" w:eastAsia="ja-JP"/>
        </w:rPr>
      </w:pPr>
      <w:hyperlink w:anchor="_Toc70604751" w:history="1">
        <w:r w:rsidR="00EF0FA5" w:rsidRPr="00A10AE7">
          <w:rPr>
            <w:rStyle w:val="Hyperlink"/>
            <w:rFonts w:ascii="Times New Roman" w:hAnsi="Times New Roman"/>
            <w:caps w:val="0"/>
          </w:rPr>
          <w:t>A</w:t>
        </w:r>
        <w:r w:rsidR="00EF0FA5" w:rsidRPr="00A10AE7">
          <w:rPr>
            <w:rStyle w:val="Hyperlink"/>
            <w:rFonts w:ascii="Times New Roman" w:hAnsi="Times New Roman"/>
            <w:b/>
            <w:caps w:val="0"/>
          </w:rPr>
          <w:t>.</w:t>
        </w:r>
        <w:r w:rsidR="00EF0FA5" w:rsidRPr="00A10AE7">
          <w:rPr>
            <w:rFonts w:eastAsiaTheme="minorEastAsia"/>
            <w:sz w:val="22"/>
            <w:szCs w:val="22"/>
            <w:lang w:val="en-US" w:eastAsia="ja-JP"/>
          </w:rPr>
          <w:tab/>
        </w:r>
        <w:r w:rsidR="00EF0FA5" w:rsidRPr="00A10AE7">
          <w:rPr>
            <w:rStyle w:val="Hyperlink"/>
            <w:rFonts w:ascii="Times New Roman" w:hAnsi="Times New Roman"/>
            <w:caps w:val="0"/>
          </w:rPr>
          <w:t>Direct Attempt to Restrict the Religious Activities of Jehovah’s Witnesses by the National Authorities</w:t>
        </w:r>
        <w:r w:rsidR="00EF0FA5" w:rsidRPr="00A10AE7">
          <w:rPr>
            <w:webHidden/>
          </w:rPr>
          <w:tab/>
        </w:r>
        <w:r w:rsidR="00EF0FA5" w:rsidRPr="00A10AE7">
          <w:rPr>
            <w:webHidden/>
          </w:rPr>
          <w:fldChar w:fldCharType="begin"/>
        </w:r>
        <w:r w:rsidR="00EF0FA5" w:rsidRPr="00A10AE7">
          <w:rPr>
            <w:webHidden/>
          </w:rPr>
          <w:instrText xml:space="preserve"> PAGEREF _Toc70604751 \h </w:instrText>
        </w:r>
        <w:r w:rsidR="00EF0FA5" w:rsidRPr="00A10AE7">
          <w:rPr>
            <w:webHidden/>
          </w:rPr>
        </w:r>
        <w:r w:rsidR="00EF0FA5" w:rsidRPr="00A10AE7">
          <w:rPr>
            <w:webHidden/>
          </w:rPr>
          <w:fldChar w:fldCharType="separate"/>
        </w:r>
        <w:r w:rsidR="00EF0FA5">
          <w:rPr>
            <w:webHidden/>
          </w:rPr>
          <w:t>5</w:t>
        </w:r>
        <w:r w:rsidR="00EF0FA5" w:rsidRPr="00A10AE7">
          <w:rPr>
            <w:webHidden/>
          </w:rPr>
          <w:fldChar w:fldCharType="end"/>
        </w:r>
      </w:hyperlink>
    </w:p>
    <w:p w14:paraId="70FADE2E" w14:textId="77777777" w:rsidR="00A10AE7" w:rsidRPr="00A10AE7" w:rsidRDefault="00F91836" w:rsidP="00A10AE7">
      <w:pPr>
        <w:pStyle w:val="TOC1"/>
        <w:rPr>
          <w:rFonts w:eastAsiaTheme="minorEastAsia"/>
          <w:sz w:val="22"/>
          <w:szCs w:val="22"/>
          <w:lang w:val="en-US" w:eastAsia="ja-JP"/>
        </w:rPr>
      </w:pPr>
      <w:hyperlink w:anchor="_Toc70604752" w:history="1">
        <w:r w:rsidR="00EF0FA5" w:rsidRPr="00A10AE7">
          <w:rPr>
            <w:rStyle w:val="Hyperlink"/>
            <w:rFonts w:ascii="Times New Roman" w:hAnsi="Times New Roman"/>
            <w:caps w:val="0"/>
          </w:rPr>
          <w:t>B.</w:t>
        </w:r>
        <w:r w:rsidR="00EF0FA5" w:rsidRPr="00A10AE7">
          <w:rPr>
            <w:rFonts w:eastAsiaTheme="minorEastAsia"/>
            <w:sz w:val="22"/>
            <w:szCs w:val="22"/>
            <w:lang w:val="en-US" w:eastAsia="ja-JP"/>
          </w:rPr>
          <w:t xml:space="preserve"> </w:t>
        </w:r>
        <w:r w:rsidR="00EF0FA5" w:rsidRPr="00A10AE7">
          <w:rPr>
            <w:rStyle w:val="Hyperlink"/>
            <w:rFonts w:ascii="Times New Roman" w:hAnsi="Times New Roman"/>
            <w:caps w:val="0"/>
          </w:rPr>
          <w:t>Opposition to the Construction of Local and Regional Places of Worship</w:t>
        </w:r>
        <w:r w:rsidR="00EF0FA5" w:rsidRPr="00A10AE7">
          <w:rPr>
            <w:webHidden/>
          </w:rPr>
          <w:tab/>
        </w:r>
        <w:r w:rsidR="00EF0FA5" w:rsidRPr="00A10AE7">
          <w:rPr>
            <w:webHidden/>
          </w:rPr>
          <w:fldChar w:fldCharType="begin"/>
        </w:r>
        <w:r w:rsidR="00EF0FA5" w:rsidRPr="00A10AE7">
          <w:rPr>
            <w:webHidden/>
          </w:rPr>
          <w:instrText xml:space="preserve"> PAGEREF _Toc70604752 \h </w:instrText>
        </w:r>
        <w:r w:rsidR="00EF0FA5" w:rsidRPr="00A10AE7">
          <w:rPr>
            <w:webHidden/>
          </w:rPr>
        </w:r>
        <w:r w:rsidR="00EF0FA5" w:rsidRPr="00A10AE7">
          <w:rPr>
            <w:webHidden/>
          </w:rPr>
          <w:fldChar w:fldCharType="separate"/>
        </w:r>
        <w:r w:rsidR="00EF0FA5">
          <w:rPr>
            <w:webHidden/>
          </w:rPr>
          <w:t>6</w:t>
        </w:r>
        <w:r w:rsidR="00EF0FA5" w:rsidRPr="00A10AE7">
          <w:rPr>
            <w:webHidden/>
          </w:rPr>
          <w:fldChar w:fldCharType="end"/>
        </w:r>
      </w:hyperlink>
    </w:p>
    <w:p w14:paraId="632A703D" w14:textId="77777777" w:rsidR="00A10AE7" w:rsidRPr="00A10AE7" w:rsidRDefault="00F91836" w:rsidP="00A10AE7">
      <w:pPr>
        <w:pStyle w:val="TOC1"/>
        <w:rPr>
          <w:rFonts w:eastAsiaTheme="minorEastAsia"/>
          <w:sz w:val="22"/>
          <w:szCs w:val="22"/>
          <w:lang w:val="en-US" w:eastAsia="ja-JP"/>
        </w:rPr>
      </w:pPr>
      <w:hyperlink w:anchor="_Toc70604753" w:history="1">
        <w:r w:rsidR="00EF0FA5" w:rsidRPr="00A10AE7">
          <w:rPr>
            <w:rStyle w:val="Hyperlink"/>
            <w:rFonts w:ascii="Times New Roman" w:hAnsi="Times New Roman"/>
            <w:caps w:val="0"/>
          </w:rPr>
          <w:t>C.</w:t>
        </w:r>
        <w:r w:rsidR="00EF0FA5" w:rsidRPr="00A10AE7">
          <w:rPr>
            <w:rFonts w:eastAsiaTheme="minorEastAsia"/>
            <w:sz w:val="22"/>
            <w:szCs w:val="22"/>
            <w:lang w:val="en-US" w:eastAsia="ja-JP"/>
          </w:rPr>
          <w:t xml:space="preserve"> </w:t>
        </w:r>
        <w:r w:rsidR="00EF0FA5" w:rsidRPr="00A10AE7">
          <w:rPr>
            <w:rStyle w:val="Hyperlink"/>
            <w:rFonts w:ascii="Times New Roman" w:hAnsi="Times New Roman"/>
            <w:caps w:val="0"/>
          </w:rPr>
          <w:t>Vandalism of Places of Worship</w:t>
        </w:r>
        <w:r w:rsidR="00EF0FA5" w:rsidRPr="00A10AE7">
          <w:rPr>
            <w:webHidden/>
          </w:rPr>
          <w:tab/>
        </w:r>
        <w:r w:rsidR="00EF0FA5" w:rsidRPr="00A10AE7">
          <w:rPr>
            <w:webHidden/>
          </w:rPr>
          <w:fldChar w:fldCharType="begin"/>
        </w:r>
        <w:r w:rsidR="00EF0FA5" w:rsidRPr="00A10AE7">
          <w:rPr>
            <w:webHidden/>
          </w:rPr>
          <w:instrText xml:space="preserve"> PAGEREF _Toc70604753 \h </w:instrText>
        </w:r>
        <w:r w:rsidR="00EF0FA5" w:rsidRPr="00A10AE7">
          <w:rPr>
            <w:webHidden/>
          </w:rPr>
        </w:r>
        <w:r w:rsidR="00EF0FA5" w:rsidRPr="00A10AE7">
          <w:rPr>
            <w:webHidden/>
          </w:rPr>
          <w:fldChar w:fldCharType="separate"/>
        </w:r>
        <w:r w:rsidR="00EF0FA5">
          <w:rPr>
            <w:webHidden/>
          </w:rPr>
          <w:t>7</w:t>
        </w:r>
        <w:r w:rsidR="00EF0FA5" w:rsidRPr="00A10AE7">
          <w:rPr>
            <w:webHidden/>
          </w:rPr>
          <w:fldChar w:fldCharType="end"/>
        </w:r>
      </w:hyperlink>
    </w:p>
    <w:p w14:paraId="6E20B2CB" w14:textId="77777777" w:rsidR="00A10AE7" w:rsidRPr="00A10AE7" w:rsidRDefault="00F91836" w:rsidP="00A10AE7">
      <w:pPr>
        <w:pStyle w:val="TOC1"/>
        <w:rPr>
          <w:rFonts w:eastAsiaTheme="minorEastAsia"/>
          <w:sz w:val="22"/>
          <w:szCs w:val="22"/>
          <w:lang w:val="en-US" w:eastAsia="ja-JP"/>
        </w:rPr>
      </w:pPr>
      <w:hyperlink w:anchor="_Toc70604754" w:history="1">
        <w:r w:rsidR="00EF0FA5" w:rsidRPr="00A10AE7">
          <w:rPr>
            <w:rStyle w:val="Hyperlink"/>
            <w:rFonts w:ascii="Times New Roman" w:hAnsi="Times New Roman"/>
            <w:caps w:val="0"/>
          </w:rPr>
          <w:t>D.</w:t>
        </w:r>
        <w:r w:rsidR="00EF0FA5" w:rsidRPr="00A10AE7">
          <w:rPr>
            <w:rFonts w:eastAsiaTheme="minorEastAsia"/>
            <w:sz w:val="22"/>
            <w:szCs w:val="22"/>
            <w:lang w:val="en-US" w:eastAsia="ja-JP"/>
          </w:rPr>
          <w:t xml:space="preserve"> </w:t>
        </w:r>
        <w:r w:rsidR="00EF0FA5" w:rsidRPr="00A10AE7">
          <w:rPr>
            <w:rStyle w:val="Hyperlink"/>
            <w:rFonts w:ascii="Times New Roman" w:hAnsi="Times New Roman"/>
            <w:caps w:val="0"/>
          </w:rPr>
          <w:t>Tax Exemption for Places of Worship, Legal Capacity to Receive Donations</w:t>
        </w:r>
        <w:r w:rsidR="00EF0FA5" w:rsidRPr="00A10AE7">
          <w:rPr>
            <w:webHidden/>
          </w:rPr>
          <w:tab/>
        </w:r>
        <w:r w:rsidR="00EF0FA5" w:rsidRPr="00A10AE7">
          <w:rPr>
            <w:webHidden/>
          </w:rPr>
          <w:fldChar w:fldCharType="begin"/>
        </w:r>
        <w:r w:rsidR="00EF0FA5" w:rsidRPr="00A10AE7">
          <w:rPr>
            <w:webHidden/>
          </w:rPr>
          <w:instrText xml:space="preserve"> PAGEREF _Toc70604754 \h </w:instrText>
        </w:r>
        <w:r w:rsidR="00EF0FA5" w:rsidRPr="00A10AE7">
          <w:rPr>
            <w:webHidden/>
          </w:rPr>
        </w:r>
        <w:r w:rsidR="00EF0FA5" w:rsidRPr="00A10AE7">
          <w:rPr>
            <w:webHidden/>
          </w:rPr>
          <w:fldChar w:fldCharType="separate"/>
        </w:r>
        <w:r w:rsidR="00EF0FA5">
          <w:rPr>
            <w:webHidden/>
          </w:rPr>
          <w:t>7</w:t>
        </w:r>
        <w:r w:rsidR="00EF0FA5" w:rsidRPr="00A10AE7">
          <w:rPr>
            <w:webHidden/>
          </w:rPr>
          <w:fldChar w:fldCharType="end"/>
        </w:r>
      </w:hyperlink>
    </w:p>
    <w:p w14:paraId="7777FF64" w14:textId="77777777" w:rsidR="00A10AE7" w:rsidRPr="00A10AE7" w:rsidRDefault="00F91836" w:rsidP="00A10AE7">
      <w:pPr>
        <w:pStyle w:val="TOC1"/>
        <w:rPr>
          <w:rFonts w:eastAsiaTheme="minorEastAsia"/>
          <w:sz w:val="22"/>
          <w:szCs w:val="22"/>
          <w:lang w:val="en-US" w:eastAsia="ja-JP"/>
        </w:rPr>
      </w:pPr>
      <w:hyperlink w:anchor="_Toc70604755" w:history="1">
        <w:r w:rsidR="00EF0FA5" w:rsidRPr="00A10AE7">
          <w:rPr>
            <w:rStyle w:val="Hyperlink"/>
            <w:rFonts w:ascii="Times New Roman" w:hAnsi="Times New Roman"/>
            <w:caps w:val="0"/>
          </w:rPr>
          <w:t>E.</w:t>
        </w:r>
        <w:r w:rsidR="00EF0FA5" w:rsidRPr="00A10AE7">
          <w:rPr>
            <w:rFonts w:eastAsiaTheme="minorEastAsia"/>
            <w:sz w:val="22"/>
            <w:szCs w:val="22"/>
            <w:lang w:val="en-US" w:eastAsia="ja-JP"/>
          </w:rPr>
          <w:t xml:space="preserve"> </w:t>
        </w:r>
        <w:r w:rsidR="00EF0FA5" w:rsidRPr="00A10AE7">
          <w:rPr>
            <w:rStyle w:val="Hyperlink"/>
            <w:rFonts w:ascii="Times New Roman" w:hAnsi="Times New Roman"/>
            <w:caps w:val="0"/>
          </w:rPr>
          <w:t>Refusal to Rent Municipal Halls and Facilities</w:t>
        </w:r>
        <w:r w:rsidR="00EF0FA5" w:rsidRPr="00A10AE7">
          <w:rPr>
            <w:webHidden/>
          </w:rPr>
          <w:tab/>
        </w:r>
        <w:r w:rsidR="00EF0FA5" w:rsidRPr="00A10AE7">
          <w:rPr>
            <w:webHidden/>
          </w:rPr>
          <w:fldChar w:fldCharType="begin"/>
        </w:r>
        <w:r w:rsidR="00EF0FA5" w:rsidRPr="00A10AE7">
          <w:rPr>
            <w:webHidden/>
          </w:rPr>
          <w:instrText xml:space="preserve"> PAGEREF _Toc70604755 \h </w:instrText>
        </w:r>
        <w:r w:rsidR="00EF0FA5" w:rsidRPr="00A10AE7">
          <w:rPr>
            <w:webHidden/>
          </w:rPr>
        </w:r>
        <w:r w:rsidR="00EF0FA5" w:rsidRPr="00A10AE7">
          <w:rPr>
            <w:webHidden/>
          </w:rPr>
          <w:fldChar w:fldCharType="separate"/>
        </w:r>
        <w:r w:rsidR="00EF0FA5">
          <w:rPr>
            <w:webHidden/>
          </w:rPr>
          <w:t>7</w:t>
        </w:r>
        <w:r w:rsidR="00EF0FA5" w:rsidRPr="00A10AE7">
          <w:rPr>
            <w:webHidden/>
          </w:rPr>
          <w:fldChar w:fldCharType="end"/>
        </w:r>
      </w:hyperlink>
    </w:p>
    <w:p w14:paraId="518DA406" w14:textId="77777777" w:rsidR="00A10AE7" w:rsidRPr="00A10AE7" w:rsidRDefault="00F91836" w:rsidP="00A10AE7">
      <w:pPr>
        <w:pStyle w:val="TOC1"/>
        <w:rPr>
          <w:rFonts w:eastAsiaTheme="minorEastAsia"/>
          <w:sz w:val="22"/>
          <w:szCs w:val="22"/>
          <w:lang w:val="en-US" w:eastAsia="ja-JP"/>
        </w:rPr>
      </w:pPr>
      <w:hyperlink w:anchor="_Toc70604756" w:history="1">
        <w:r w:rsidR="00EF0FA5" w:rsidRPr="00A10AE7">
          <w:rPr>
            <w:rStyle w:val="Hyperlink"/>
            <w:rFonts w:ascii="Times New Roman" w:hAnsi="Times New Roman"/>
            <w:caps w:val="0"/>
          </w:rPr>
          <w:t>F.</w:t>
        </w:r>
        <w:r w:rsidR="00EF0FA5" w:rsidRPr="00A10AE7">
          <w:rPr>
            <w:rFonts w:eastAsiaTheme="minorEastAsia"/>
            <w:sz w:val="22"/>
            <w:szCs w:val="22"/>
            <w:lang w:val="en-US" w:eastAsia="ja-JP"/>
          </w:rPr>
          <w:t xml:space="preserve"> </w:t>
        </w:r>
        <w:r w:rsidR="00EF0FA5" w:rsidRPr="00A10AE7">
          <w:rPr>
            <w:rStyle w:val="Hyperlink"/>
            <w:rFonts w:ascii="Times New Roman" w:hAnsi="Times New Roman"/>
            <w:caps w:val="0"/>
          </w:rPr>
          <w:t>Refusal to Allow Ministers of Jehovah's Witnesses to Register with the Social Security Scheme for Religious Orders (CAVIMAC)</w:t>
        </w:r>
        <w:r w:rsidR="00EF0FA5" w:rsidRPr="00A10AE7">
          <w:rPr>
            <w:webHidden/>
          </w:rPr>
          <w:tab/>
        </w:r>
        <w:r w:rsidR="00EF0FA5" w:rsidRPr="00A10AE7">
          <w:rPr>
            <w:webHidden/>
          </w:rPr>
          <w:fldChar w:fldCharType="begin"/>
        </w:r>
        <w:r w:rsidR="00EF0FA5" w:rsidRPr="00A10AE7">
          <w:rPr>
            <w:webHidden/>
          </w:rPr>
          <w:instrText xml:space="preserve"> PAGEREF _Toc70604756 \h </w:instrText>
        </w:r>
        <w:r w:rsidR="00EF0FA5" w:rsidRPr="00A10AE7">
          <w:rPr>
            <w:webHidden/>
          </w:rPr>
        </w:r>
        <w:r w:rsidR="00EF0FA5" w:rsidRPr="00A10AE7">
          <w:rPr>
            <w:webHidden/>
          </w:rPr>
          <w:fldChar w:fldCharType="separate"/>
        </w:r>
        <w:r w:rsidR="00EF0FA5">
          <w:rPr>
            <w:webHidden/>
          </w:rPr>
          <w:t>7</w:t>
        </w:r>
        <w:r w:rsidR="00EF0FA5" w:rsidRPr="00A10AE7">
          <w:rPr>
            <w:webHidden/>
          </w:rPr>
          <w:fldChar w:fldCharType="end"/>
        </w:r>
      </w:hyperlink>
    </w:p>
    <w:p w14:paraId="41DA6E65" w14:textId="77777777" w:rsidR="00A10AE7" w:rsidRPr="00A10AE7" w:rsidRDefault="00F91836" w:rsidP="00A10AE7">
      <w:pPr>
        <w:pStyle w:val="TOC1"/>
        <w:rPr>
          <w:rFonts w:eastAsiaTheme="minorEastAsia"/>
          <w:sz w:val="22"/>
          <w:szCs w:val="22"/>
          <w:lang w:val="en-US" w:eastAsia="ja-JP"/>
        </w:rPr>
      </w:pPr>
      <w:hyperlink w:anchor="_Toc70604757" w:history="1">
        <w:r w:rsidR="00EF0FA5" w:rsidRPr="00A10AE7">
          <w:rPr>
            <w:rStyle w:val="Hyperlink"/>
            <w:rFonts w:ascii="Times New Roman" w:hAnsi="Times New Roman"/>
            <w:caps w:val="0"/>
          </w:rPr>
          <w:t>G.</w:t>
        </w:r>
        <w:r w:rsidR="00EF0FA5" w:rsidRPr="00A10AE7">
          <w:rPr>
            <w:rFonts w:eastAsiaTheme="minorEastAsia"/>
            <w:sz w:val="22"/>
            <w:szCs w:val="22"/>
            <w:lang w:val="en-US" w:eastAsia="ja-JP"/>
          </w:rPr>
          <w:tab/>
        </w:r>
        <w:r w:rsidR="00EF0FA5" w:rsidRPr="00A10AE7">
          <w:rPr>
            <w:rStyle w:val="Hyperlink"/>
            <w:rFonts w:ascii="Times New Roman" w:hAnsi="Times New Roman"/>
            <w:caps w:val="0"/>
          </w:rPr>
          <w:t>Denial of Inmates’ Right to Receive Visits of Ministers of Jehovah’s Witnesses</w:t>
        </w:r>
        <w:r w:rsidR="00EF0FA5" w:rsidRPr="00A10AE7">
          <w:rPr>
            <w:webHidden/>
          </w:rPr>
          <w:tab/>
        </w:r>
        <w:r w:rsidR="00EF0FA5" w:rsidRPr="00A10AE7">
          <w:rPr>
            <w:webHidden/>
          </w:rPr>
          <w:fldChar w:fldCharType="begin"/>
        </w:r>
        <w:r w:rsidR="00EF0FA5" w:rsidRPr="00A10AE7">
          <w:rPr>
            <w:webHidden/>
          </w:rPr>
          <w:instrText xml:space="preserve"> PAGEREF _Toc70604757 \h </w:instrText>
        </w:r>
        <w:r w:rsidR="00EF0FA5" w:rsidRPr="00A10AE7">
          <w:rPr>
            <w:webHidden/>
          </w:rPr>
        </w:r>
        <w:r w:rsidR="00EF0FA5" w:rsidRPr="00A10AE7">
          <w:rPr>
            <w:webHidden/>
          </w:rPr>
          <w:fldChar w:fldCharType="separate"/>
        </w:r>
        <w:r w:rsidR="00EF0FA5">
          <w:rPr>
            <w:webHidden/>
          </w:rPr>
          <w:t>7</w:t>
        </w:r>
        <w:r w:rsidR="00EF0FA5" w:rsidRPr="00A10AE7">
          <w:rPr>
            <w:webHidden/>
          </w:rPr>
          <w:fldChar w:fldCharType="end"/>
        </w:r>
      </w:hyperlink>
    </w:p>
    <w:p w14:paraId="73C9E7F6" w14:textId="77777777" w:rsidR="00A10AE7" w:rsidRPr="00A10AE7" w:rsidRDefault="00F91836" w:rsidP="00A10AE7">
      <w:pPr>
        <w:pStyle w:val="TOC1"/>
        <w:rPr>
          <w:rFonts w:eastAsiaTheme="minorEastAsia"/>
          <w:sz w:val="22"/>
          <w:szCs w:val="22"/>
          <w:lang w:val="en-US" w:eastAsia="ja-JP"/>
        </w:rPr>
      </w:pPr>
      <w:hyperlink w:anchor="_Toc70604758" w:history="1">
        <w:r w:rsidR="00EF0FA5" w:rsidRPr="00A10AE7">
          <w:rPr>
            <w:rStyle w:val="Hyperlink"/>
            <w:rFonts w:ascii="Times New Roman" w:hAnsi="Times New Roman"/>
            <w:caps w:val="0"/>
          </w:rPr>
          <w:t>H.</w:t>
        </w:r>
        <w:r w:rsidR="00EF0FA5" w:rsidRPr="00A10AE7">
          <w:rPr>
            <w:rFonts w:eastAsiaTheme="minorEastAsia"/>
            <w:sz w:val="22"/>
            <w:szCs w:val="22"/>
            <w:lang w:val="en-US" w:eastAsia="ja-JP"/>
          </w:rPr>
          <w:tab/>
        </w:r>
        <w:r w:rsidR="00EF0FA5" w:rsidRPr="00A10AE7">
          <w:rPr>
            <w:rStyle w:val="Hyperlink"/>
            <w:rFonts w:ascii="Times New Roman" w:hAnsi="Times New Roman"/>
            <w:caps w:val="0"/>
          </w:rPr>
          <w:t xml:space="preserve">Discrimination </w:t>
        </w:r>
        <w:r w:rsidR="006A2CBF">
          <w:rPr>
            <w:rStyle w:val="Hyperlink"/>
            <w:rFonts w:ascii="Times New Roman" w:hAnsi="Times New Roman"/>
            <w:caps w:val="0"/>
          </w:rPr>
          <w:t>at</w:t>
        </w:r>
        <w:r w:rsidR="00EF0FA5" w:rsidRPr="00A10AE7">
          <w:rPr>
            <w:rStyle w:val="Hyperlink"/>
            <w:rFonts w:ascii="Times New Roman" w:hAnsi="Times New Roman"/>
            <w:caps w:val="0"/>
          </w:rPr>
          <w:t xml:space="preserve"> the Work</w:t>
        </w:r>
        <w:r w:rsidR="006A2CBF">
          <w:rPr>
            <w:rStyle w:val="Hyperlink"/>
            <w:rFonts w:ascii="Times New Roman" w:hAnsi="Times New Roman"/>
            <w:caps w:val="0"/>
          </w:rPr>
          <w:t>p</w:t>
        </w:r>
        <w:r w:rsidR="00EF0FA5" w:rsidRPr="00A10AE7">
          <w:rPr>
            <w:rStyle w:val="Hyperlink"/>
            <w:rFonts w:ascii="Times New Roman" w:hAnsi="Times New Roman"/>
            <w:caps w:val="0"/>
          </w:rPr>
          <w:t xml:space="preserve">lace </w:t>
        </w:r>
        <w:r w:rsidR="006A2CBF">
          <w:rPr>
            <w:rStyle w:val="Hyperlink"/>
            <w:rFonts w:ascii="Times New Roman" w:hAnsi="Times New Roman"/>
            <w:caps w:val="0"/>
          </w:rPr>
          <w:t>and in the</w:t>
        </w:r>
        <w:r w:rsidR="00EF0FA5" w:rsidRPr="00A10AE7">
          <w:rPr>
            <w:rStyle w:val="Hyperlink"/>
            <w:rFonts w:ascii="Times New Roman" w:hAnsi="Times New Roman"/>
            <w:caps w:val="0"/>
          </w:rPr>
          <w:t xml:space="preserve"> Education System</w:t>
        </w:r>
        <w:r w:rsidR="00EF0FA5" w:rsidRPr="00A10AE7">
          <w:rPr>
            <w:webHidden/>
          </w:rPr>
          <w:tab/>
        </w:r>
        <w:r w:rsidR="00EF0FA5" w:rsidRPr="00A10AE7">
          <w:rPr>
            <w:webHidden/>
          </w:rPr>
          <w:fldChar w:fldCharType="begin"/>
        </w:r>
        <w:r w:rsidR="00EF0FA5" w:rsidRPr="00A10AE7">
          <w:rPr>
            <w:webHidden/>
          </w:rPr>
          <w:instrText xml:space="preserve"> PAGEREF _Toc70604758 \h </w:instrText>
        </w:r>
        <w:r w:rsidR="00EF0FA5" w:rsidRPr="00A10AE7">
          <w:rPr>
            <w:webHidden/>
          </w:rPr>
        </w:r>
        <w:r w:rsidR="00EF0FA5" w:rsidRPr="00A10AE7">
          <w:rPr>
            <w:webHidden/>
          </w:rPr>
          <w:fldChar w:fldCharType="separate"/>
        </w:r>
        <w:r w:rsidR="00EF0FA5">
          <w:rPr>
            <w:webHidden/>
          </w:rPr>
          <w:t>8</w:t>
        </w:r>
        <w:r w:rsidR="00EF0FA5" w:rsidRPr="00A10AE7">
          <w:rPr>
            <w:webHidden/>
          </w:rPr>
          <w:fldChar w:fldCharType="end"/>
        </w:r>
      </w:hyperlink>
    </w:p>
    <w:p w14:paraId="23D4CF51" w14:textId="77777777" w:rsidR="00A10AE7" w:rsidRPr="00A10AE7" w:rsidRDefault="00F91836" w:rsidP="00A10AE7">
      <w:pPr>
        <w:pStyle w:val="TOC1"/>
        <w:rPr>
          <w:rFonts w:eastAsiaTheme="minorEastAsia"/>
          <w:sz w:val="22"/>
          <w:szCs w:val="22"/>
          <w:lang w:val="en-US" w:eastAsia="ja-JP"/>
        </w:rPr>
      </w:pPr>
      <w:hyperlink w:anchor="_Toc70604759" w:history="1">
        <w:r w:rsidR="00EF0FA5" w:rsidRPr="00A10AE7">
          <w:rPr>
            <w:rStyle w:val="Hyperlink"/>
            <w:rFonts w:ascii="Times New Roman" w:hAnsi="Times New Roman"/>
            <w:caps w:val="0"/>
          </w:rPr>
          <w:t>I.</w:t>
        </w:r>
        <w:r w:rsidR="00EF0FA5" w:rsidRPr="00A10AE7">
          <w:rPr>
            <w:rFonts w:eastAsiaTheme="minorEastAsia"/>
            <w:sz w:val="22"/>
            <w:szCs w:val="22"/>
            <w:lang w:val="en-US" w:eastAsia="ja-JP"/>
          </w:rPr>
          <w:tab/>
        </w:r>
        <w:r w:rsidR="00EF0FA5" w:rsidRPr="00A10AE7">
          <w:rPr>
            <w:rStyle w:val="Hyperlink"/>
            <w:rFonts w:ascii="Times New Roman" w:hAnsi="Times New Roman"/>
            <w:caps w:val="0"/>
          </w:rPr>
          <w:t>Child Custody and Child Adoption Refusals</w:t>
        </w:r>
        <w:r w:rsidR="00EF0FA5" w:rsidRPr="00A10AE7">
          <w:rPr>
            <w:webHidden/>
          </w:rPr>
          <w:tab/>
        </w:r>
        <w:r w:rsidR="00EF0FA5" w:rsidRPr="00A10AE7">
          <w:rPr>
            <w:webHidden/>
          </w:rPr>
          <w:fldChar w:fldCharType="begin"/>
        </w:r>
        <w:r w:rsidR="00EF0FA5" w:rsidRPr="00A10AE7">
          <w:rPr>
            <w:webHidden/>
          </w:rPr>
          <w:instrText xml:space="preserve"> PAGEREF _Toc70604759 \h </w:instrText>
        </w:r>
        <w:r w:rsidR="00EF0FA5" w:rsidRPr="00A10AE7">
          <w:rPr>
            <w:webHidden/>
          </w:rPr>
        </w:r>
        <w:r w:rsidR="00EF0FA5" w:rsidRPr="00A10AE7">
          <w:rPr>
            <w:webHidden/>
          </w:rPr>
          <w:fldChar w:fldCharType="separate"/>
        </w:r>
        <w:r w:rsidR="00EF0FA5">
          <w:rPr>
            <w:webHidden/>
          </w:rPr>
          <w:t>9</w:t>
        </w:r>
        <w:r w:rsidR="00EF0FA5" w:rsidRPr="00A10AE7">
          <w:rPr>
            <w:webHidden/>
          </w:rPr>
          <w:fldChar w:fldCharType="end"/>
        </w:r>
      </w:hyperlink>
    </w:p>
    <w:p w14:paraId="36220F26" w14:textId="77777777" w:rsidR="00A10AE7" w:rsidRPr="00A10AE7" w:rsidRDefault="00F91836" w:rsidP="00A10AE7">
      <w:pPr>
        <w:pStyle w:val="TOC1"/>
        <w:rPr>
          <w:rFonts w:eastAsiaTheme="minorEastAsia"/>
          <w:sz w:val="22"/>
          <w:szCs w:val="22"/>
          <w:lang w:val="en-US" w:eastAsia="ja-JP"/>
        </w:rPr>
      </w:pPr>
      <w:hyperlink w:anchor="_Toc70604760" w:history="1">
        <w:r w:rsidR="00EF0FA5" w:rsidRPr="00A10AE7">
          <w:rPr>
            <w:rStyle w:val="Hyperlink"/>
            <w:rFonts w:ascii="Times New Roman" w:hAnsi="Times New Roman"/>
            <w:caps w:val="0"/>
          </w:rPr>
          <w:t>J.</w:t>
        </w:r>
        <w:r w:rsidR="00EF0FA5" w:rsidRPr="00A10AE7">
          <w:rPr>
            <w:rFonts w:eastAsiaTheme="minorEastAsia"/>
            <w:sz w:val="22"/>
            <w:szCs w:val="22"/>
            <w:lang w:val="en-US" w:eastAsia="ja-JP"/>
          </w:rPr>
          <w:tab/>
        </w:r>
        <w:r w:rsidR="00EF0FA5" w:rsidRPr="00A10AE7">
          <w:rPr>
            <w:rStyle w:val="Hyperlink"/>
            <w:rFonts w:ascii="Times New Roman" w:hAnsi="Times New Roman"/>
            <w:caps w:val="0"/>
          </w:rPr>
          <w:t>Physical Assaults</w:t>
        </w:r>
        <w:r w:rsidR="00EF0FA5" w:rsidRPr="00A10AE7">
          <w:rPr>
            <w:webHidden/>
          </w:rPr>
          <w:tab/>
        </w:r>
        <w:r w:rsidR="00EF0FA5" w:rsidRPr="00A10AE7">
          <w:rPr>
            <w:webHidden/>
          </w:rPr>
          <w:fldChar w:fldCharType="begin"/>
        </w:r>
        <w:r w:rsidR="00EF0FA5" w:rsidRPr="00A10AE7">
          <w:rPr>
            <w:webHidden/>
          </w:rPr>
          <w:instrText xml:space="preserve"> PAGEREF _Toc70604760 \h </w:instrText>
        </w:r>
        <w:r w:rsidR="00EF0FA5" w:rsidRPr="00A10AE7">
          <w:rPr>
            <w:webHidden/>
          </w:rPr>
        </w:r>
        <w:r w:rsidR="00EF0FA5" w:rsidRPr="00A10AE7">
          <w:rPr>
            <w:webHidden/>
          </w:rPr>
          <w:fldChar w:fldCharType="separate"/>
        </w:r>
        <w:r w:rsidR="00EF0FA5">
          <w:rPr>
            <w:webHidden/>
          </w:rPr>
          <w:t>10</w:t>
        </w:r>
        <w:r w:rsidR="00EF0FA5" w:rsidRPr="00A10AE7">
          <w:rPr>
            <w:webHidden/>
          </w:rPr>
          <w:fldChar w:fldCharType="end"/>
        </w:r>
      </w:hyperlink>
    </w:p>
    <w:p w14:paraId="53ABEB89" w14:textId="77777777" w:rsidR="00A10AE7" w:rsidRPr="00A10AE7" w:rsidRDefault="00F91836" w:rsidP="00A10AE7">
      <w:pPr>
        <w:pStyle w:val="TOC1"/>
        <w:rPr>
          <w:rFonts w:eastAsiaTheme="minorEastAsia"/>
          <w:sz w:val="22"/>
          <w:szCs w:val="22"/>
          <w:lang w:val="en-US" w:eastAsia="ja-JP"/>
        </w:rPr>
      </w:pPr>
      <w:hyperlink w:anchor="_Toc70604761" w:history="1">
        <w:r w:rsidR="00EF0FA5" w:rsidRPr="00A10AE7">
          <w:rPr>
            <w:rStyle w:val="Hyperlink"/>
            <w:rFonts w:ascii="Times New Roman" w:hAnsi="Times New Roman"/>
            <w:b/>
            <w:caps w:val="0"/>
          </w:rPr>
          <w:t>III.</w:t>
        </w:r>
        <w:r w:rsidR="00EF0FA5" w:rsidRPr="00A10AE7">
          <w:rPr>
            <w:rFonts w:eastAsiaTheme="minorEastAsia"/>
            <w:sz w:val="22"/>
            <w:szCs w:val="22"/>
            <w:lang w:val="en-US" w:eastAsia="ja-JP"/>
          </w:rPr>
          <w:tab/>
        </w:r>
        <w:r w:rsidR="00EF0FA5" w:rsidRPr="00A10AE7">
          <w:rPr>
            <w:rStyle w:val="Hyperlink"/>
            <w:rFonts w:ascii="Times New Roman" w:hAnsi="Times New Roman"/>
            <w:b/>
            <w:caps w:val="0"/>
          </w:rPr>
          <w:t>CONCLUSION AND RECOMMENDATIONS</w:t>
        </w:r>
        <w:r w:rsidR="00EF0FA5" w:rsidRPr="00A10AE7">
          <w:rPr>
            <w:webHidden/>
          </w:rPr>
          <w:tab/>
        </w:r>
        <w:r w:rsidR="00EF0FA5" w:rsidRPr="00A10AE7">
          <w:rPr>
            <w:webHidden/>
          </w:rPr>
          <w:fldChar w:fldCharType="begin"/>
        </w:r>
        <w:r w:rsidR="00EF0FA5" w:rsidRPr="00A10AE7">
          <w:rPr>
            <w:webHidden/>
          </w:rPr>
          <w:instrText xml:space="preserve"> PAGEREF _Toc70604761 \h </w:instrText>
        </w:r>
        <w:r w:rsidR="00EF0FA5" w:rsidRPr="00A10AE7">
          <w:rPr>
            <w:webHidden/>
          </w:rPr>
        </w:r>
        <w:r w:rsidR="00EF0FA5" w:rsidRPr="00A10AE7">
          <w:rPr>
            <w:webHidden/>
          </w:rPr>
          <w:fldChar w:fldCharType="separate"/>
        </w:r>
        <w:r w:rsidR="00EF0FA5">
          <w:rPr>
            <w:webHidden/>
          </w:rPr>
          <w:t>11</w:t>
        </w:r>
        <w:r w:rsidR="00EF0FA5" w:rsidRPr="00A10AE7">
          <w:rPr>
            <w:webHidden/>
          </w:rPr>
          <w:fldChar w:fldCharType="end"/>
        </w:r>
      </w:hyperlink>
    </w:p>
    <w:p w14:paraId="0577D298" w14:textId="77777777" w:rsidR="00A10AE7" w:rsidRPr="00E407A6" w:rsidRDefault="00EF0FA5" w:rsidP="00A10AE7">
      <w:pPr>
        <w:spacing w:line="360" w:lineRule="auto"/>
        <w:ind w:left="90"/>
        <w:jc w:val="both"/>
        <w:rPr>
          <w:rFonts w:ascii="Times New Roman" w:hAnsi="Times New Roman"/>
          <w:bCs/>
          <w:noProof/>
          <w:sz w:val="24"/>
          <w:szCs w:val="24"/>
          <w:lang w:val="en-GB"/>
        </w:rPr>
      </w:pPr>
      <w:r w:rsidRPr="00A10AE7">
        <w:rPr>
          <w:rFonts w:ascii="Times New Roman" w:hAnsi="Times New Roman"/>
          <w:b/>
          <w:bCs/>
          <w:noProof/>
          <w:sz w:val="24"/>
          <w:szCs w:val="24"/>
          <w:lang w:val="en-GB"/>
        </w:rPr>
        <w:fldChar w:fldCharType="end"/>
      </w:r>
    </w:p>
    <w:p w14:paraId="60D6D34E" w14:textId="77777777" w:rsidR="00B757F4" w:rsidRPr="00E407A6" w:rsidRDefault="00B757F4" w:rsidP="00AC671A">
      <w:pPr>
        <w:spacing w:before="60"/>
        <w:rPr>
          <w:rFonts w:ascii="Times New Roman" w:hAnsi="Times New Roman"/>
          <w:lang w:val="en-GB"/>
        </w:rPr>
      </w:pPr>
    </w:p>
    <w:p w14:paraId="2C75391E" w14:textId="77777777" w:rsidR="00AC671A" w:rsidRPr="00E407A6" w:rsidRDefault="00AC671A" w:rsidP="00AC671A">
      <w:pPr>
        <w:jc w:val="both"/>
        <w:rPr>
          <w:rFonts w:ascii="Times New Roman" w:hAnsi="Times New Roman"/>
          <w:b/>
          <w:i/>
          <w:sz w:val="24"/>
          <w:szCs w:val="24"/>
          <w:lang w:val="en-GB"/>
        </w:rPr>
      </w:pPr>
    </w:p>
    <w:p w14:paraId="281D0F50" w14:textId="77777777" w:rsidR="00DB72EA" w:rsidRPr="00E407A6" w:rsidRDefault="00DB72EA" w:rsidP="00DB72EA">
      <w:pPr>
        <w:rPr>
          <w:rFonts w:ascii="Times New Roman" w:hAnsi="Times New Roman"/>
          <w:b/>
          <w:i/>
          <w:color w:val="FF0000"/>
          <w:sz w:val="24"/>
          <w:szCs w:val="24"/>
          <w:lang w:val="en-GB"/>
        </w:rPr>
        <w:sectPr w:rsidR="00DB72EA" w:rsidRPr="00E407A6" w:rsidSect="00DB72EA">
          <w:headerReference w:type="default" r:id="rId12"/>
          <w:headerReference w:type="first" r:id="rId13"/>
          <w:footerReference w:type="first" r:id="rId14"/>
          <w:pgSz w:w="11899" w:h="16838" w:code="9"/>
          <w:pgMar w:top="238" w:right="1134" w:bottom="250" w:left="1134" w:header="0" w:footer="0" w:gutter="0"/>
          <w:paperSrc w:first="1" w:other="1"/>
          <w:pgNumType w:start="0"/>
          <w:cols w:space="720"/>
          <w:titlePg/>
          <w:docGrid w:linePitch="326"/>
        </w:sect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9611"/>
      </w:tblGrid>
      <w:tr w:rsidR="00DE2C1E" w14:paraId="3978140E" w14:textId="77777777" w:rsidTr="00DB72EA">
        <w:trPr>
          <w:trHeight w:val="2325"/>
        </w:trPr>
        <w:tc>
          <w:tcPr>
            <w:tcW w:w="9839" w:type="dxa"/>
            <w:shd w:val="clear" w:color="auto" w:fill="D3DFEE"/>
          </w:tcPr>
          <w:p w14:paraId="7DE13A9D" w14:textId="77777777" w:rsidR="004772EA" w:rsidRPr="00E407A6" w:rsidRDefault="00EF0FA5" w:rsidP="004772EA">
            <w:pPr>
              <w:pStyle w:val="Heading1"/>
              <w:rPr>
                <w:rFonts w:ascii="Times New Roman" w:eastAsia="Malgun Gothic" w:hAnsi="Times New Roman"/>
                <w:b w:val="0"/>
                <w:bCs/>
                <w:color w:val="auto"/>
                <w:lang w:val="en-GB"/>
              </w:rPr>
            </w:pPr>
            <w:bookmarkStart w:id="0" w:name="_Toc354402755"/>
            <w:bookmarkStart w:id="1" w:name="_Toc518998911"/>
            <w:bookmarkStart w:id="2" w:name="_Toc70604748"/>
            <w:r w:rsidRPr="00E407A6">
              <w:rPr>
                <w:rFonts w:ascii="Times New Roman" w:eastAsia="Malgun Gothic" w:hAnsi="Times New Roman"/>
                <w:b w:val="0"/>
                <w:bCs/>
                <w:color w:val="auto"/>
                <w:lang w:val="en-GB"/>
              </w:rPr>
              <w:lastRenderedPageBreak/>
              <w:t>SUMMARY OF THE SUBMISSION</w:t>
            </w:r>
            <w:bookmarkEnd w:id="0"/>
            <w:bookmarkEnd w:id="1"/>
            <w:bookmarkEnd w:id="2"/>
          </w:p>
          <w:p w14:paraId="44928EF9" w14:textId="77777777" w:rsidR="004772EA" w:rsidRPr="00E407A6" w:rsidRDefault="00EF0FA5" w:rsidP="004772EA">
            <w:pPr>
              <w:pStyle w:val="ListParagraph"/>
              <w:topLinePunct/>
              <w:spacing w:after="240"/>
              <w:ind w:left="0" w:right="227"/>
              <w:jc w:val="both"/>
              <w:rPr>
                <w:rFonts w:ascii="Times New Roman" w:eastAsia="Malgun Gothic" w:hAnsi="Times New Roman"/>
                <w:sz w:val="24"/>
                <w:szCs w:val="24"/>
                <w:lang w:val="en-GB"/>
              </w:rPr>
            </w:pPr>
            <w:r w:rsidRPr="00E407A6">
              <w:rPr>
                <w:rFonts w:ascii="Times New Roman" w:eastAsia="Malgun Gothic" w:hAnsi="Times New Roman"/>
                <w:sz w:val="24"/>
                <w:szCs w:val="24"/>
                <w:lang w:val="en-GB"/>
              </w:rPr>
              <w:t xml:space="preserve">This submission to the Human Rights </w:t>
            </w:r>
            <w:r w:rsidR="009A4724" w:rsidRPr="00E407A6">
              <w:rPr>
                <w:rFonts w:ascii="Times New Roman" w:eastAsia="Malgun Gothic" w:hAnsi="Times New Roman"/>
                <w:sz w:val="24"/>
                <w:szCs w:val="24"/>
                <w:lang w:val="en-GB"/>
              </w:rPr>
              <w:t>Committee (CCPR)</w:t>
            </w:r>
            <w:r w:rsidRPr="00E407A6">
              <w:rPr>
                <w:rFonts w:ascii="Times New Roman" w:eastAsia="Malgun Gothic" w:hAnsi="Times New Roman"/>
                <w:sz w:val="24"/>
                <w:szCs w:val="24"/>
                <w:lang w:val="en-GB"/>
              </w:rPr>
              <w:t xml:space="preserve"> on </w:t>
            </w:r>
            <w:r w:rsidR="0061789A" w:rsidRPr="00E407A6">
              <w:rPr>
                <w:rFonts w:ascii="Times New Roman" w:eastAsia="Malgun Gothic" w:hAnsi="Times New Roman"/>
                <w:sz w:val="24"/>
                <w:szCs w:val="24"/>
                <w:lang w:val="en-GB"/>
              </w:rPr>
              <w:t>France</w:t>
            </w:r>
            <w:r w:rsidRPr="00E407A6">
              <w:rPr>
                <w:rFonts w:ascii="Times New Roman" w:eastAsia="Malgun Gothic" w:hAnsi="Times New Roman"/>
                <w:sz w:val="24"/>
                <w:szCs w:val="24"/>
                <w:lang w:val="en-GB"/>
              </w:rPr>
              <w:t xml:space="preserve"> highlights </w:t>
            </w:r>
            <w:r w:rsidR="00606691" w:rsidRPr="00E407A6">
              <w:rPr>
                <w:rFonts w:ascii="Times New Roman" w:eastAsia="Malgun Gothic" w:hAnsi="Times New Roman"/>
                <w:sz w:val="24"/>
                <w:szCs w:val="24"/>
                <w:lang w:val="en-GB"/>
              </w:rPr>
              <w:t>violations of the provisions of the International Covenant on Civil and Political Rights (</w:t>
            </w:r>
            <w:r w:rsidR="00025651">
              <w:rPr>
                <w:rFonts w:ascii="Times New Roman" w:eastAsia="Malgun Gothic" w:hAnsi="Times New Roman"/>
                <w:sz w:val="24"/>
                <w:szCs w:val="24"/>
                <w:lang w:val="en-GB"/>
              </w:rPr>
              <w:t>t</w:t>
            </w:r>
            <w:r w:rsidR="00B0686A" w:rsidRPr="00E407A6">
              <w:rPr>
                <w:rFonts w:ascii="Times New Roman" w:eastAsia="Malgun Gothic" w:hAnsi="Times New Roman"/>
                <w:sz w:val="24"/>
                <w:szCs w:val="24"/>
                <w:lang w:val="en-GB"/>
              </w:rPr>
              <w:t>he Covenant</w:t>
            </w:r>
            <w:r w:rsidR="00606691" w:rsidRPr="00E407A6">
              <w:rPr>
                <w:rFonts w:ascii="Times New Roman" w:eastAsia="Malgun Gothic" w:hAnsi="Times New Roman"/>
                <w:sz w:val="24"/>
                <w:szCs w:val="24"/>
                <w:lang w:val="en-GB"/>
              </w:rPr>
              <w:t xml:space="preserve">) prior to the adoption of the </w:t>
            </w:r>
            <w:r w:rsidR="00606691" w:rsidRPr="00E407A6">
              <w:rPr>
                <w:rFonts w:ascii="Times New Roman" w:eastAsia="Malgun Gothic" w:hAnsi="Times New Roman"/>
                <w:i/>
                <w:sz w:val="24"/>
                <w:szCs w:val="24"/>
                <w:lang w:val="en-GB"/>
              </w:rPr>
              <w:t xml:space="preserve">List of </w:t>
            </w:r>
            <w:r w:rsidR="001C2971" w:rsidRPr="00E407A6">
              <w:rPr>
                <w:rFonts w:ascii="Times New Roman" w:eastAsia="Malgun Gothic" w:hAnsi="Times New Roman"/>
                <w:i/>
                <w:sz w:val="24"/>
                <w:szCs w:val="24"/>
                <w:lang w:val="en-GB"/>
              </w:rPr>
              <w:t>Issues</w:t>
            </w:r>
            <w:r w:rsidR="001C2971" w:rsidRPr="00E407A6">
              <w:rPr>
                <w:rFonts w:ascii="Times New Roman" w:eastAsia="Malgun Gothic" w:hAnsi="Times New Roman"/>
                <w:sz w:val="24"/>
                <w:szCs w:val="24"/>
                <w:lang w:val="en-GB"/>
              </w:rPr>
              <w:t xml:space="preserve"> </w:t>
            </w:r>
            <w:r w:rsidR="00606691" w:rsidRPr="00E407A6">
              <w:rPr>
                <w:rFonts w:ascii="Times New Roman" w:eastAsia="Malgun Gothic" w:hAnsi="Times New Roman"/>
                <w:sz w:val="24"/>
                <w:szCs w:val="24"/>
                <w:lang w:val="en-GB"/>
              </w:rPr>
              <w:t xml:space="preserve">to be taken up in connection with the consideration of the </w:t>
            </w:r>
            <w:r w:rsidR="00B23DBC" w:rsidRPr="00E407A6">
              <w:rPr>
                <w:rFonts w:ascii="Times New Roman" w:eastAsia="Malgun Gothic" w:hAnsi="Times New Roman"/>
                <w:sz w:val="24"/>
                <w:szCs w:val="24"/>
                <w:lang w:val="en-GB"/>
              </w:rPr>
              <w:t>6</w:t>
            </w:r>
            <w:r w:rsidR="00B23DBC" w:rsidRPr="00E407A6">
              <w:rPr>
                <w:rFonts w:ascii="Times New Roman" w:eastAsia="Malgun Gothic" w:hAnsi="Times New Roman"/>
                <w:sz w:val="24"/>
                <w:szCs w:val="24"/>
                <w:vertAlign w:val="superscript"/>
                <w:lang w:val="en-GB"/>
              </w:rPr>
              <w:t>th</w:t>
            </w:r>
            <w:r w:rsidR="00B23DBC" w:rsidRPr="00E407A6">
              <w:rPr>
                <w:rFonts w:ascii="Times New Roman" w:eastAsia="Malgun Gothic" w:hAnsi="Times New Roman"/>
                <w:sz w:val="24"/>
                <w:szCs w:val="24"/>
                <w:lang w:val="en-GB"/>
              </w:rPr>
              <w:t xml:space="preserve"> r</w:t>
            </w:r>
            <w:r w:rsidR="00606691" w:rsidRPr="00E407A6">
              <w:rPr>
                <w:rFonts w:ascii="Times New Roman" w:eastAsia="Malgun Gothic" w:hAnsi="Times New Roman"/>
                <w:sz w:val="24"/>
                <w:szCs w:val="24"/>
                <w:lang w:val="en-GB"/>
              </w:rPr>
              <w:t xml:space="preserve">eport of </w:t>
            </w:r>
            <w:r w:rsidR="0061789A" w:rsidRPr="00E407A6">
              <w:rPr>
                <w:rFonts w:ascii="Times New Roman" w:eastAsia="Malgun Gothic" w:hAnsi="Times New Roman"/>
                <w:sz w:val="24"/>
                <w:szCs w:val="24"/>
                <w:lang w:val="en-GB"/>
              </w:rPr>
              <w:t>France</w:t>
            </w:r>
            <w:r w:rsidR="000A0F29" w:rsidRPr="00E407A6">
              <w:rPr>
                <w:rFonts w:ascii="Times New Roman" w:eastAsia="Malgun Gothic" w:hAnsi="Times New Roman"/>
                <w:sz w:val="24"/>
                <w:szCs w:val="24"/>
                <w:lang w:val="en-GB"/>
              </w:rPr>
              <w:t>.</w:t>
            </w:r>
          </w:p>
          <w:p w14:paraId="4583BCB3" w14:textId="77777777" w:rsidR="003B68FD" w:rsidRPr="00E407A6" w:rsidRDefault="00EF0FA5" w:rsidP="004772EA">
            <w:pPr>
              <w:pStyle w:val="ListParagraph"/>
              <w:topLinePunct/>
              <w:spacing w:after="240"/>
              <w:ind w:left="0" w:right="227"/>
              <w:jc w:val="both"/>
              <w:rPr>
                <w:rFonts w:ascii="Times New Roman" w:eastAsia="Malgun Gothic" w:hAnsi="Times New Roman"/>
                <w:sz w:val="24"/>
                <w:szCs w:val="24"/>
                <w:lang w:val="en-GB"/>
              </w:rPr>
            </w:pPr>
            <w:r w:rsidRPr="00E407A6">
              <w:rPr>
                <w:rFonts w:ascii="Times New Roman" w:eastAsia="Malgun Gothic" w:hAnsi="Times New Roman"/>
                <w:sz w:val="24"/>
                <w:szCs w:val="24"/>
                <w:lang w:val="en-GB"/>
              </w:rPr>
              <w:t xml:space="preserve">Jehovah’s Witnesses in </w:t>
            </w:r>
            <w:r w:rsidR="0061789A" w:rsidRPr="00E407A6">
              <w:rPr>
                <w:rFonts w:ascii="Times New Roman" w:eastAsia="Malgun Gothic" w:hAnsi="Times New Roman"/>
                <w:sz w:val="24"/>
                <w:szCs w:val="24"/>
                <w:lang w:val="en-GB"/>
              </w:rPr>
              <w:t>France</w:t>
            </w:r>
            <w:r w:rsidRPr="00E407A6">
              <w:rPr>
                <w:rFonts w:ascii="Times New Roman" w:eastAsia="Malgun Gothic" w:hAnsi="Times New Roman"/>
                <w:sz w:val="24"/>
                <w:szCs w:val="24"/>
                <w:lang w:val="en-GB"/>
              </w:rPr>
              <w:t>, and as a worldwide organi</w:t>
            </w:r>
            <w:r w:rsidR="00025651">
              <w:rPr>
                <w:rFonts w:ascii="Times New Roman" w:eastAsia="Malgun Gothic" w:hAnsi="Times New Roman"/>
                <w:sz w:val="24"/>
                <w:szCs w:val="24"/>
                <w:lang w:val="en-GB"/>
              </w:rPr>
              <w:t>z</w:t>
            </w:r>
            <w:r w:rsidRPr="00E407A6">
              <w:rPr>
                <w:rFonts w:ascii="Times New Roman" w:eastAsia="Malgun Gothic" w:hAnsi="Times New Roman"/>
                <w:sz w:val="24"/>
                <w:szCs w:val="24"/>
                <w:lang w:val="en-GB"/>
              </w:rPr>
              <w:t>ation, respect</w:t>
            </w:r>
            <w:r w:rsidR="000A0F29" w:rsidRPr="00E407A6">
              <w:rPr>
                <w:rFonts w:ascii="Times New Roman" w:eastAsia="Malgun Gothic" w:hAnsi="Times New Roman"/>
                <w:sz w:val="24"/>
                <w:szCs w:val="24"/>
                <w:lang w:val="en-GB"/>
              </w:rPr>
              <w:t xml:space="preserve">fully request the government of </w:t>
            </w:r>
            <w:r w:rsidR="001E7DD8" w:rsidRPr="00E407A6">
              <w:rPr>
                <w:rFonts w:ascii="Times New Roman" w:eastAsia="Malgun Gothic" w:hAnsi="Times New Roman"/>
                <w:sz w:val="24"/>
                <w:szCs w:val="24"/>
                <w:lang w:val="en-GB"/>
              </w:rPr>
              <w:t>France</w:t>
            </w:r>
            <w:r w:rsidRPr="00E407A6">
              <w:rPr>
                <w:rFonts w:ascii="Times New Roman" w:eastAsia="Malgun Gothic" w:hAnsi="Times New Roman"/>
                <w:sz w:val="24"/>
                <w:szCs w:val="24"/>
                <w:lang w:val="en-GB"/>
              </w:rPr>
              <w:t xml:space="preserve"> to:</w:t>
            </w:r>
          </w:p>
          <w:p w14:paraId="69EAFB7D" w14:textId="77777777" w:rsidR="008A70CB" w:rsidRDefault="00EF0FA5" w:rsidP="008A70CB">
            <w:pPr>
              <w:pStyle w:val="ListParagraph"/>
              <w:numPr>
                <w:ilvl w:val="0"/>
                <w:numId w:val="4"/>
              </w:numPr>
              <w:topLinePunct/>
              <w:spacing w:after="120"/>
              <w:ind w:right="230"/>
              <w:jc w:val="both"/>
              <w:rPr>
                <w:rFonts w:ascii="Times New Roman" w:eastAsia="Malgun Gothic" w:hAnsi="Times New Roman"/>
                <w:sz w:val="24"/>
                <w:szCs w:val="24"/>
                <w:lang w:val="en-GB"/>
              </w:rPr>
            </w:pPr>
            <w:r w:rsidRPr="004E13AD">
              <w:rPr>
                <w:rFonts w:ascii="Times New Roman" w:eastAsia="Malgun Gothic" w:hAnsi="Times New Roman"/>
                <w:sz w:val="24"/>
                <w:szCs w:val="24"/>
                <w:lang w:val="en-GB"/>
              </w:rPr>
              <w:t>End the</w:t>
            </w:r>
            <w:r w:rsidR="00471F4B" w:rsidRPr="004E13AD">
              <w:rPr>
                <w:rFonts w:ascii="Times New Roman" w:eastAsia="Malgun Gothic" w:hAnsi="Times New Roman"/>
                <w:sz w:val="24"/>
                <w:szCs w:val="24"/>
                <w:lang w:val="en-GB"/>
              </w:rPr>
              <w:t xml:space="preserve"> stigmati</w:t>
            </w:r>
            <w:r w:rsidR="00025651">
              <w:rPr>
                <w:rFonts w:ascii="Times New Roman" w:eastAsia="Malgun Gothic" w:hAnsi="Times New Roman"/>
                <w:sz w:val="24"/>
                <w:szCs w:val="24"/>
                <w:lang w:val="en-GB"/>
              </w:rPr>
              <w:t>s</w:t>
            </w:r>
            <w:r w:rsidR="00471F4B" w:rsidRPr="004E13AD">
              <w:rPr>
                <w:rFonts w:ascii="Times New Roman" w:eastAsia="Malgun Gothic" w:hAnsi="Times New Roman"/>
                <w:sz w:val="24"/>
                <w:szCs w:val="24"/>
                <w:lang w:val="en-GB"/>
              </w:rPr>
              <w:t xml:space="preserve">ing </w:t>
            </w:r>
            <w:r w:rsidR="00480141" w:rsidRPr="004E13AD">
              <w:rPr>
                <w:rFonts w:ascii="Times New Roman" w:eastAsia="Malgun Gothic" w:hAnsi="Times New Roman"/>
                <w:sz w:val="24"/>
                <w:szCs w:val="24"/>
                <w:lang w:val="en-GB"/>
              </w:rPr>
              <w:t xml:space="preserve">of </w:t>
            </w:r>
            <w:r w:rsidR="00471F4B" w:rsidRPr="004E13AD">
              <w:rPr>
                <w:rFonts w:ascii="Times New Roman" w:eastAsia="Malgun Gothic" w:hAnsi="Times New Roman"/>
                <w:sz w:val="24"/>
                <w:szCs w:val="24"/>
                <w:lang w:val="en-GB"/>
              </w:rPr>
              <w:t xml:space="preserve">Jehovah’s Witnesses </w:t>
            </w:r>
            <w:r w:rsidR="00BD6CCB" w:rsidRPr="004E13AD">
              <w:rPr>
                <w:rFonts w:ascii="Times New Roman" w:eastAsia="Malgun Gothic" w:hAnsi="Times New Roman"/>
                <w:sz w:val="24"/>
                <w:szCs w:val="24"/>
                <w:lang w:val="en-GB"/>
              </w:rPr>
              <w:t>labelling</w:t>
            </w:r>
            <w:r w:rsidR="00471F4B" w:rsidRPr="004E13AD">
              <w:rPr>
                <w:rFonts w:ascii="Times New Roman" w:eastAsia="Malgun Gothic" w:hAnsi="Times New Roman"/>
                <w:sz w:val="24"/>
                <w:szCs w:val="24"/>
                <w:lang w:val="en-GB"/>
              </w:rPr>
              <w:t xml:space="preserve"> them as a </w:t>
            </w:r>
            <w:r w:rsidR="001C2971" w:rsidRPr="004E13AD">
              <w:rPr>
                <w:rFonts w:ascii="Times New Roman" w:eastAsia="Malgun Gothic" w:hAnsi="Times New Roman"/>
                <w:sz w:val="24"/>
                <w:szCs w:val="24"/>
                <w:lang w:val="en-GB"/>
              </w:rPr>
              <w:t>“</w:t>
            </w:r>
            <w:r w:rsidR="00471F4B" w:rsidRPr="004E13AD">
              <w:rPr>
                <w:rFonts w:ascii="Times New Roman" w:eastAsia="Malgun Gothic" w:hAnsi="Times New Roman"/>
                <w:sz w:val="24"/>
                <w:szCs w:val="24"/>
                <w:lang w:val="en-GB"/>
              </w:rPr>
              <w:t>sect</w:t>
            </w:r>
            <w:r w:rsidR="001C2971" w:rsidRPr="004E13AD">
              <w:rPr>
                <w:rFonts w:ascii="Times New Roman" w:eastAsia="Malgun Gothic" w:hAnsi="Times New Roman"/>
                <w:sz w:val="24"/>
                <w:szCs w:val="24"/>
                <w:lang w:val="en-GB"/>
              </w:rPr>
              <w:t>” (</w:t>
            </w:r>
            <w:r w:rsidR="003A7DAA" w:rsidRPr="004E13AD">
              <w:rPr>
                <w:rFonts w:ascii="Times New Roman" w:eastAsia="Malgun Gothic" w:hAnsi="Times New Roman"/>
                <w:sz w:val="24"/>
                <w:szCs w:val="24"/>
                <w:lang w:val="en-GB"/>
              </w:rPr>
              <w:t>French</w:t>
            </w:r>
            <w:r w:rsidR="00025651">
              <w:rPr>
                <w:rFonts w:ascii="Times New Roman" w:eastAsia="Malgun Gothic" w:hAnsi="Times New Roman"/>
                <w:sz w:val="24"/>
                <w:szCs w:val="24"/>
                <w:lang w:val="en-GB"/>
              </w:rPr>
              <w:t>,</w:t>
            </w:r>
            <w:r w:rsidR="003A7DAA" w:rsidRPr="004E13AD">
              <w:rPr>
                <w:rFonts w:ascii="Times New Roman" w:eastAsia="Malgun Gothic" w:hAnsi="Times New Roman"/>
                <w:sz w:val="24"/>
                <w:szCs w:val="24"/>
                <w:lang w:val="en-GB"/>
              </w:rPr>
              <w:t xml:space="preserve"> </w:t>
            </w:r>
            <w:r w:rsidR="001C2971" w:rsidRPr="004E13AD">
              <w:rPr>
                <w:rFonts w:ascii="Times New Roman" w:eastAsia="Malgun Gothic" w:hAnsi="Times New Roman"/>
                <w:i/>
                <w:sz w:val="24"/>
                <w:szCs w:val="24"/>
                <w:lang w:val="en-GB"/>
              </w:rPr>
              <w:t>secte</w:t>
            </w:r>
            <w:r w:rsidR="001C2971" w:rsidRPr="004E13AD">
              <w:rPr>
                <w:rFonts w:ascii="Times New Roman" w:eastAsia="Malgun Gothic" w:hAnsi="Times New Roman"/>
                <w:sz w:val="24"/>
                <w:szCs w:val="24"/>
                <w:lang w:val="en-GB"/>
              </w:rPr>
              <w:t>)</w:t>
            </w:r>
            <w:r w:rsidR="00471F4B" w:rsidRPr="004E13AD">
              <w:rPr>
                <w:rFonts w:ascii="Times New Roman" w:eastAsia="Malgun Gothic" w:hAnsi="Times New Roman"/>
                <w:sz w:val="24"/>
                <w:szCs w:val="24"/>
                <w:lang w:val="en-GB"/>
              </w:rPr>
              <w:t xml:space="preserve"> and remove </w:t>
            </w:r>
            <w:r w:rsidR="009974BB">
              <w:rPr>
                <w:rFonts w:ascii="Times New Roman" w:eastAsia="Malgun Gothic" w:hAnsi="Times New Roman"/>
                <w:sz w:val="24"/>
                <w:szCs w:val="24"/>
                <w:lang w:val="en-GB"/>
              </w:rPr>
              <w:t>any mention of them</w:t>
            </w:r>
            <w:r w:rsidR="00471F4B" w:rsidRPr="004E13AD">
              <w:rPr>
                <w:rFonts w:ascii="Times New Roman" w:eastAsia="Malgun Gothic" w:hAnsi="Times New Roman"/>
                <w:sz w:val="24"/>
                <w:szCs w:val="24"/>
                <w:lang w:val="en-GB"/>
              </w:rPr>
              <w:t xml:space="preserve"> from any </w:t>
            </w:r>
            <w:r w:rsidR="00D90EEF" w:rsidRPr="004E13AD">
              <w:rPr>
                <w:rFonts w:ascii="Times New Roman" w:eastAsia="Malgun Gothic" w:hAnsi="Times New Roman"/>
                <w:sz w:val="24"/>
                <w:szCs w:val="24"/>
                <w:lang w:val="en-GB"/>
              </w:rPr>
              <w:t xml:space="preserve">parliamentary </w:t>
            </w:r>
            <w:r w:rsidR="00471F4B" w:rsidRPr="004E13AD">
              <w:rPr>
                <w:rFonts w:ascii="Times New Roman" w:eastAsia="Malgun Gothic" w:hAnsi="Times New Roman"/>
                <w:sz w:val="24"/>
                <w:szCs w:val="24"/>
                <w:lang w:val="en-GB"/>
              </w:rPr>
              <w:t xml:space="preserve">lists/reports </w:t>
            </w:r>
            <w:r w:rsidR="00640318" w:rsidRPr="004E13AD">
              <w:rPr>
                <w:rFonts w:ascii="Times New Roman" w:eastAsia="Malgun Gothic" w:hAnsi="Times New Roman"/>
                <w:sz w:val="24"/>
                <w:szCs w:val="24"/>
                <w:lang w:val="en-GB"/>
              </w:rPr>
              <w:t>on sects and sectarian aberrations, including</w:t>
            </w:r>
            <w:r>
              <w:rPr>
                <w:rFonts w:ascii="Times New Roman" w:eastAsia="Malgun Gothic" w:hAnsi="Times New Roman"/>
                <w:sz w:val="24"/>
                <w:szCs w:val="24"/>
                <w:lang w:val="en-GB"/>
              </w:rPr>
              <w:t xml:space="preserve"> the</w:t>
            </w:r>
            <w:r w:rsidR="00FD18E6">
              <w:rPr>
                <w:rFonts w:ascii="Times New Roman" w:eastAsia="Malgun Gothic" w:hAnsi="Times New Roman"/>
                <w:sz w:val="24"/>
                <w:szCs w:val="24"/>
                <w:lang w:val="en-GB"/>
              </w:rPr>
              <w:t>:</w:t>
            </w:r>
          </w:p>
          <w:p w14:paraId="76BEC9CA" w14:textId="77777777" w:rsidR="008A70CB" w:rsidRDefault="00EF0FA5" w:rsidP="004257B4">
            <w:pPr>
              <w:pStyle w:val="ListParagraph"/>
              <w:numPr>
                <w:ilvl w:val="0"/>
                <w:numId w:val="12"/>
              </w:numPr>
              <w:topLinePunct/>
              <w:ind w:left="1048" w:right="230" w:hanging="180"/>
              <w:jc w:val="both"/>
              <w:rPr>
                <w:rFonts w:ascii="Times New Roman" w:eastAsia="Malgun Gothic" w:hAnsi="Times New Roman"/>
                <w:sz w:val="24"/>
                <w:szCs w:val="24"/>
                <w:lang w:val="en-GB"/>
              </w:rPr>
            </w:pPr>
            <w:r w:rsidRPr="004E13AD">
              <w:rPr>
                <w:rFonts w:ascii="Times New Roman" w:eastAsia="Malgun Gothic" w:hAnsi="Times New Roman"/>
                <w:sz w:val="24"/>
                <w:szCs w:val="24"/>
                <w:lang w:val="en-GB"/>
              </w:rPr>
              <w:t>22 December 1995 report entitled “</w:t>
            </w:r>
            <w:r w:rsidRPr="009974BB">
              <w:rPr>
                <w:rFonts w:ascii="Times New Roman" w:eastAsia="Malgun Gothic" w:hAnsi="Times New Roman"/>
                <w:sz w:val="24"/>
                <w:szCs w:val="24"/>
                <w:lang w:val="en-GB"/>
              </w:rPr>
              <w:t>Sects in France</w:t>
            </w:r>
            <w:r w:rsidRPr="003006EF">
              <w:rPr>
                <w:rFonts w:ascii="Times New Roman" w:eastAsia="Malgun Gothic" w:hAnsi="Times New Roman"/>
                <w:sz w:val="24"/>
                <w:szCs w:val="24"/>
                <w:lang w:val="en-GB"/>
              </w:rPr>
              <w:t>”</w:t>
            </w:r>
          </w:p>
          <w:p w14:paraId="1050535B" w14:textId="77777777" w:rsidR="008A70CB" w:rsidRDefault="00EF0FA5" w:rsidP="004257B4">
            <w:pPr>
              <w:pStyle w:val="ListParagraph"/>
              <w:numPr>
                <w:ilvl w:val="0"/>
                <w:numId w:val="12"/>
              </w:numPr>
              <w:topLinePunct/>
              <w:ind w:left="1048" w:right="230" w:hanging="180"/>
              <w:jc w:val="both"/>
              <w:rPr>
                <w:rFonts w:ascii="Times New Roman" w:eastAsia="Malgun Gothic" w:hAnsi="Times New Roman"/>
                <w:sz w:val="24"/>
                <w:szCs w:val="24"/>
                <w:lang w:val="en-GB"/>
              </w:rPr>
            </w:pPr>
            <w:r>
              <w:rPr>
                <w:rFonts w:ascii="Times New Roman" w:eastAsia="Malgun Gothic" w:hAnsi="Times New Roman"/>
                <w:sz w:val="24"/>
                <w:szCs w:val="24"/>
                <w:lang w:val="en-GB"/>
              </w:rPr>
              <w:t xml:space="preserve">17 </w:t>
            </w:r>
            <w:r w:rsidR="00640318" w:rsidRPr="004E13AD">
              <w:rPr>
                <w:rFonts w:ascii="Times New Roman" w:eastAsia="Malgun Gothic" w:hAnsi="Times New Roman"/>
                <w:sz w:val="24"/>
                <w:szCs w:val="24"/>
                <w:lang w:val="en-GB"/>
              </w:rPr>
              <w:t>June 1999 report entitled “</w:t>
            </w:r>
            <w:r w:rsidR="00640318" w:rsidRPr="009974BB">
              <w:rPr>
                <w:rFonts w:ascii="Times New Roman" w:eastAsia="Malgun Gothic" w:hAnsi="Times New Roman"/>
                <w:sz w:val="24"/>
                <w:szCs w:val="24"/>
                <w:lang w:val="en-GB"/>
              </w:rPr>
              <w:t xml:space="preserve">Sects and </w:t>
            </w:r>
            <w:r w:rsidR="00273293" w:rsidRPr="009974BB">
              <w:rPr>
                <w:rFonts w:ascii="Times New Roman" w:eastAsia="Malgun Gothic" w:hAnsi="Times New Roman"/>
                <w:sz w:val="24"/>
                <w:szCs w:val="24"/>
                <w:lang w:val="en-GB"/>
              </w:rPr>
              <w:t>M</w:t>
            </w:r>
            <w:r w:rsidR="00640318" w:rsidRPr="009974BB">
              <w:rPr>
                <w:rFonts w:ascii="Times New Roman" w:eastAsia="Malgun Gothic" w:hAnsi="Times New Roman"/>
                <w:sz w:val="24"/>
                <w:szCs w:val="24"/>
                <w:lang w:val="en-GB"/>
              </w:rPr>
              <w:t>oney</w:t>
            </w:r>
            <w:r w:rsidR="00640318" w:rsidRPr="003006EF">
              <w:rPr>
                <w:rFonts w:ascii="Times New Roman" w:eastAsia="Malgun Gothic" w:hAnsi="Times New Roman"/>
                <w:sz w:val="24"/>
                <w:szCs w:val="24"/>
                <w:lang w:val="en-GB"/>
              </w:rPr>
              <w:t>”</w:t>
            </w:r>
          </w:p>
          <w:p w14:paraId="749A7F08" w14:textId="77777777" w:rsidR="008A70CB" w:rsidRDefault="00EF0FA5" w:rsidP="004257B4">
            <w:pPr>
              <w:pStyle w:val="ListParagraph"/>
              <w:numPr>
                <w:ilvl w:val="0"/>
                <w:numId w:val="12"/>
              </w:numPr>
              <w:topLinePunct/>
              <w:ind w:left="1048" w:right="230" w:hanging="180"/>
              <w:jc w:val="both"/>
              <w:rPr>
                <w:rFonts w:ascii="Times New Roman" w:eastAsia="Malgun Gothic" w:hAnsi="Times New Roman"/>
                <w:sz w:val="24"/>
                <w:szCs w:val="24"/>
                <w:lang w:val="en-GB"/>
              </w:rPr>
            </w:pPr>
            <w:r w:rsidRPr="00B818A8">
              <w:rPr>
                <w:rFonts w:ascii="Times New Roman" w:eastAsia="Malgun Gothic" w:hAnsi="Times New Roman"/>
                <w:sz w:val="24"/>
                <w:szCs w:val="24"/>
                <w:lang w:val="en-GB"/>
              </w:rPr>
              <w:t>12 December 2006 report entitled “</w:t>
            </w:r>
            <w:r w:rsidRPr="009974BB">
              <w:rPr>
                <w:rFonts w:ascii="Times New Roman" w:eastAsia="Malgun Gothic" w:hAnsi="Times New Roman"/>
                <w:sz w:val="24"/>
                <w:szCs w:val="24"/>
                <w:lang w:val="en-GB"/>
              </w:rPr>
              <w:t>Stolen Childhood–Minor Victims of Sects</w:t>
            </w:r>
            <w:r w:rsidRPr="003006EF">
              <w:rPr>
                <w:rFonts w:ascii="Times New Roman" w:eastAsia="Malgun Gothic" w:hAnsi="Times New Roman"/>
                <w:sz w:val="24"/>
                <w:szCs w:val="24"/>
                <w:lang w:val="en-GB"/>
              </w:rPr>
              <w:t>”</w:t>
            </w:r>
          </w:p>
          <w:p w14:paraId="66083FDA" w14:textId="77777777" w:rsidR="008A70CB" w:rsidRDefault="00EF0FA5" w:rsidP="004257B4">
            <w:pPr>
              <w:pStyle w:val="ListParagraph"/>
              <w:numPr>
                <w:ilvl w:val="0"/>
                <w:numId w:val="12"/>
              </w:numPr>
              <w:topLinePunct/>
              <w:ind w:left="1048" w:right="230" w:hanging="180"/>
              <w:jc w:val="both"/>
              <w:rPr>
                <w:rFonts w:ascii="Times New Roman" w:eastAsia="Malgun Gothic" w:hAnsi="Times New Roman"/>
                <w:sz w:val="24"/>
                <w:szCs w:val="24"/>
                <w:lang w:val="en-GB"/>
              </w:rPr>
            </w:pPr>
            <w:r w:rsidRPr="00B818A8">
              <w:rPr>
                <w:rFonts w:ascii="Times New Roman" w:eastAsia="Malgun Gothic" w:hAnsi="Times New Roman"/>
                <w:sz w:val="24"/>
                <w:szCs w:val="24"/>
                <w:lang w:val="en-GB"/>
              </w:rPr>
              <w:t>3 April 2013 report</w:t>
            </w:r>
            <w:r>
              <w:rPr>
                <w:rFonts w:ascii="Times New Roman" w:eastAsia="Malgun Gothic" w:hAnsi="Times New Roman"/>
                <w:sz w:val="24"/>
                <w:szCs w:val="24"/>
                <w:lang w:val="en-GB"/>
              </w:rPr>
              <w:t xml:space="preserve"> entitled</w:t>
            </w:r>
            <w:r w:rsidRPr="00B818A8">
              <w:rPr>
                <w:rFonts w:ascii="Times New Roman" w:eastAsia="Malgun Gothic" w:hAnsi="Times New Roman"/>
                <w:sz w:val="24"/>
                <w:szCs w:val="24"/>
                <w:lang w:val="en-GB"/>
              </w:rPr>
              <w:t xml:space="preserve"> </w:t>
            </w:r>
            <w:r w:rsidR="00D90EEF" w:rsidRPr="00B818A8">
              <w:rPr>
                <w:rFonts w:ascii="Times New Roman" w:eastAsia="Malgun Gothic" w:hAnsi="Times New Roman"/>
                <w:sz w:val="24"/>
                <w:szCs w:val="24"/>
                <w:lang w:val="en-GB"/>
              </w:rPr>
              <w:t>“</w:t>
            </w:r>
            <w:r w:rsidR="00D90EEF" w:rsidRPr="009974BB">
              <w:rPr>
                <w:rFonts w:ascii="Times New Roman" w:eastAsia="Malgun Gothic" w:hAnsi="Times New Roman"/>
                <w:sz w:val="24"/>
                <w:szCs w:val="24"/>
                <w:lang w:val="en-GB"/>
              </w:rPr>
              <w:t xml:space="preserve">Influence of Sectarian </w:t>
            </w:r>
            <w:r w:rsidRPr="009974BB">
              <w:rPr>
                <w:rFonts w:ascii="Times New Roman" w:eastAsia="Malgun Gothic" w:hAnsi="Times New Roman"/>
                <w:sz w:val="24"/>
                <w:szCs w:val="24"/>
                <w:lang w:val="en-GB"/>
              </w:rPr>
              <w:t>M</w:t>
            </w:r>
            <w:r w:rsidR="00D90EEF" w:rsidRPr="009974BB">
              <w:rPr>
                <w:rFonts w:ascii="Times New Roman" w:eastAsia="Malgun Gothic" w:hAnsi="Times New Roman"/>
                <w:sz w:val="24"/>
                <w:szCs w:val="24"/>
                <w:lang w:val="en-GB"/>
              </w:rPr>
              <w:t xml:space="preserve">ovements </w:t>
            </w:r>
            <w:r w:rsidR="00273293" w:rsidRPr="009974BB">
              <w:rPr>
                <w:rFonts w:ascii="Times New Roman" w:eastAsia="Malgun Gothic" w:hAnsi="Times New Roman"/>
                <w:sz w:val="24"/>
                <w:szCs w:val="24"/>
                <w:lang w:val="en-GB"/>
              </w:rPr>
              <w:t>in the Are</w:t>
            </w:r>
            <w:r w:rsidR="004257B4" w:rsidRPr="009974BB">
              <w:rPr>
                <w:rFonts w:ascii="Times New Roman" w:eastAsia="Malgun Gothic" w:hAnsi="Times New Roman"/>
                <w:sz w:val="24"/>
                <w:szCs w:val="24"/>
                <w:lang w:val="en-GB"/>
              </w:rPr>
              <w:t>a</w:t>
            </w:r>
            <w:r w:rsidR="00273293" w:rsidRPr="009974BB">
              <w:rPr>
                <w:rFonts w:ascii="Times New Roman" w:eastAsia="Malgun Gothic" w:hAnsi="Times New Roman"/>
                <w:sz w:val="24"/>
                <w:szCs w:val="24"/>
                <w:lang w:val="en-GB"/>
              </w:rPr>
              <w:t xml:space="preserve"> of</w:t>
            </w:r>
            <w:r w:rsidR="00D90EEF" w:rsidRPr="009974BB">
              <w:rPr>
                <w:rFonts w:ascii="Times New Roman" w:eastAsia="Malgun Gothic" w:hAnsi="Times New Roman"/>
                <w:sz w:val="24"/>
                <w:szCs w:val="24"/>
                <w:lang w:val="en-GB"/>
              </w:rPr>
              <w:t xml:space="preserve"> </w:t>
            </w:r>
            <w:r w:rsidRPr="009974BB">
              <w:rPr>
                <w:rFonts w:ascii="Times New Roman" w:eastAsia="Malgun Gothic" w:hAnsi="Times New Roman"/>
                <w:sz w:val="24"/>
                <w:szCs w:val="24"/>
                <w:lang w:val="en-GB"/>
              </w:rPr>
              <w:t>H</w:t>
            </w:r>
            <w:r w:rsidR="00D90EEF" w:rsidRPr="009974BB">
              <w:rPr>
                <w:rFonts w:ascii="Times New Roman" w:eastAsia="Malgun Gothic" w:hAnsi="Times New Roman"/>
                <w:sz w:val="24"/>
                <w:szCs w:val="24"/>
                <w:lang w:val="en-GB"/>
              </w:rPr>
              <w:t>ealth</w:t>
            </w:r>
            <w:r w:rsidR="00D90EEF" w:rsidRPr="003006EF">
              <w:rPr>
                <w:rFonts w:ascii="Times New Roman" w:eastAsia="Malgun Gothic" w:hAnsi="Times New Roman"/>
                <w:sz w:val="24"/>
                <w:szCs w:val="24"/>
                <w:lang w:val="en-GB"/>
              </w:rPr>
              <w:t>”</w:t>
            </w:r>
          </w:p>
          <w:p w14:paraId="65868867" w14:textId="77777777" w:rsidR="008A70CB" w:rsidRPr="003006EF" w:rsidRDefault="00EF0FA5" w:rsidP="004257B4">
            <w:pPr>
              <w:pStyle w:val="ListParagraph"/>
              <w:numPr>
                <w:ilvl w:val="0"/>
                <w:numId w:val="12"/>
              </w:numPr>
              <w:topLinePunct/>
              <w:spacing w:after="240"/>
              <w:ind w:left="1048" w:right="230" w:hanging="180"/>
              <w:jc w:val="both"/>
              <w:rPr>
                <w:rFonts w:ascii="Times New Roman" w:eastAsia="Malgun Gothic" w:hAnsi="Times New Roman"/>
                <w:sz w:val="24"/>
                <w:szCs w:val="24"/>
                <w:lang w:val="en-GB"/>
              </w:rPr>
            </w:pPr>
            <w:r w:rsidRPr="00B818A8">
              <w:rPr>
                <w:rFonts w:ascii="Times New Roman" w:eastAsia="Malgun Gothic" w:hAnsi="Times New Roman"/>
                <w:sz w:val="24"/>
                <w:szCs w:val="24"/>
                <w:lang w:val="en-GB"/>
              </w:rPr>
              <w:t xml:space="preserve">24 February 2021 report </w:t>
            </w:r>
            <w:r>
              <w:rPr>
                <w:rFonts w:ascii="Times New Roman" w:eastAsia="Malgun Gothic" w:hAnsi="Times New Roman"/>
                <w:sz w:val="24"/>
                <w:szCs w:val="24"/>
                <w:lang w:val="en-GB"/>
              </w:rPr>
              <w:t xml:space="preserve">entitled </w:t>
            </w:r>
            <w:r w:rsidR="006F622D" w:rsidRPr="003006EF">
              <w:rPr>
                <w:rFonts w:ascii="Times New Roman" w:eastAsia="Malgun Gothic" w:hAnsi="Times New Roman"/>
                <w:sz w:val="24"/>
                <w:szCs w:val="24"/>
                <w:lang w:val="en-GB"/>
              </w:rPr>
              <w:t>“</w:t>
            </w:r>
            <w:r w:rsidR="006F622D" w:rsidRPr="009974BB">
              <w:rPr>
                <w:rFonts w:ascii="Times New Roman" w:eastAsia="Malgun Gothic" w:hAnsi="Times New Roman"/>
                <w:sz w:val="24"/>
                <w:szCs w:val="24"/>
                <w:lang w:val="en-GB"/>
              </w:rPr>
              <w:t xml:space="preserve">Fight </w:t>
            </w:r>
            <w:r w:rsidRPr="009974BB">
              <w:rPr>
                <w:rFonts w:ascii="Times New Roman" w:eastAsia="Malgun Gothic" w:hAnsi="Times New Roman"/>
                <w:sz w:val="24"/>
                <w:szCs w:val="24"/>
                <w:lang w:val="en-GB"/>
              </w:rPr>
              <w:t>A</w:t>
            </w:r>
            <w:r w:rsidR="006F622D" w:rsidRPr="009974BB">
              <w:rPr>
                <w:rFonts w:ascii="Times New Roman" w:eastAsia="Malgun Gothic" w:hAnsi="Times New Roman"/>
                <w:sz w:val="24"/>
                <w:szCs w:val="24"/>
                <w:lang w:val="en-GB"/>
              </w:rPr>
              <w:t>gainst Sectarian Aberrations</w:t>
            </w:r>
            <w:r w:rsidR="006F622D" w:rsidRPr="003006EF">
              <w:rPr>
                <w:rFonts w:ascii="Times New Roman" w:eastAsia="Malgun Gothic" w:hAnsi="Times New Roman"/>
                <w:sz w:val="24"/>
                <w:szCs w:val="24"/>
                <w:lang w:val="en-GB"/>
              </w:rPr>
              <w:t>”</w:t>
            </w:r>
            <w:r w:rsidR="0001491D">
              <w:rPr>
                <w:rFonts w:ascii="Times New Roman" w:eastAsia="Malgun Gothic" w:hAnsi="Times New Roman"/>
                <w:sz w:val="24"/>
                <w:szCs w:val="24"/>
                <w:lang w:val="en-GB"/>
              </w:rPr>
              <w:t>;</w:t>
            </w:r>
          </w:p>
          <w:p w14:paraId="752BBB12" w14:textId="77777777" w:rsidR="003B68FD" w:rsidRPr="00B34EF3" w:rsidRDefault="00EF0FA5" w:rsidP="00350A8F">
            <w:pPr>
              <w:pStyle w:val="ListParagraph"/>
              <w:numPr>
                <w:ilvl w:val="0"/>
                <w:numId w:val="4"/>
              </w:numPr>
              <w:topLinePunct/>
              <w:spacing w:after="240"/>
              <w:ind w:right="227"/>
              <w:jc w:val="both"/>
              <w:rPr>
                <w:rFonts w:ascii="Times New Roman" w:eastAsia="Malgun Gothic" w:hAnsi="Times New Roman"/>
                <w:sz w:val="24"/>
                <w:szCs w:val="24"/>
                <w:lang w:val="en-GB"/>
              </w:rPr>
            </w:pPr>
            <w:r w:rsidRPr="00B34EF3">
              <w:rPr>
                <w:rFonts w:ascii="Times New Roman" w:eastAsia="Malgun Gothic" w:hAnsi="Times New Roman"/>
                <w:sz w:val="24"/>
                <w:szCs w:val="24"/>
                <w:lang w:val="en-GB"/>
              </w:rPr>
              <w:t xml:space="preserve">Ensure that police officials </w:t>
            </w:r>
            <w:r w:rsidR="004772EA" w:rsidRPr="00B34EF3">
              <w:rPr>
                <w:rFonts w:ascii="Times New Roman" w:eastAsia="Malgun Gothic" w:hAnsi="Times New Roman"/>
                <w:sz w:val="24"/>
                <w:szCs w:val="24"/>
                <w:lang w:val="en-GB"/>
              </w:rPr>
              <w:t>prevent</w:t>
            </w:r>
            <w:r w:rsidRPr="00B34EF3">
              <w:rPr>
                <w:rFonts w:ascii="Times New Roman" w:eastAsia="Malgun Gothic" w:hAnsi="Times New Roman"/>
                <w:sz w:val="24"/>
                <w:szCs w:val="24"/>
                <w:lang w:val="en-GB"/>
              </w:rPr>
              <w:t xml:space="preserve"> and promptly investigate </w:t>
            </w:r>
            <w:r w:rsidR="004772EA" w:rsidRPr="00B34EF3">
              <w:rPr>
                <w:rFonts w:ascii="Times New Roman" w:eastAsia="Malgun Gothic" w:hAnsi="Times New Roman"/>
                <w:sz w:val="24"/>
                <w:szCs w:val="24"/>
                <w:lang w:val="en-GB"/>
              </w:rPr>
              <w:t xml:space="preserve">hate speech and crimes </w:t>
            </w:r>
            <w:r w:rsidRPr="00B34EF3">
              <w:rPr>
                <w:rFonts w:ascii="Times New Roman" w:eastAsia="Malgun Gothic" w:hAnsi="Times New Roman"/>
                <w:sz w:val="24"/>
                <w:szCs w:val="24"/>
                <w:lang w:val="en-GB"/>
              </w:rPr>
              <w:t>against Jehovah’s Witnesses</w:t>
            </w:r>
            <w:r w:rsidR="004772EA" w:rsidRPr="00B34EF3">
              <w:rPr>
                <w:rFonts w:ascii="Times New Roman" w:eastAsia="Malgun Gothic" w:hAnsi="Times New Roman"/>
                <w:sz w:val="24"/>
                <w:szCs w:val="24"/>
                <w:lang w:val="en-GB"/>
              </w:rPr>
              <w:t xml:space="preserve"> (physical assaults, vandalism of places of worship</w:t>
            </w:r>
            <w:r w:rsidR="004352C7" w:rsidRPr="00B34EF3">
              <w:rPr>
                <w:rFonts w:ascii="Times New Roman" w:eastAsia="Malgun Gothic" w:hAnsi="Times New Roman"/>
                <w:sz w:val="24"/>
                <w:szCs w:val="24"/>
                <w:lang w:val="en-GB"/>
              </w:rPr>
              <w:t>)</w:t>
            </w:r>
            <w:r w:rsidR="0001491D">
              <w:rPr>
                <w:rFonts w:ascii="Times New Roman" w:eastAsia="Malgun Gothic" w:hAnsi="Times New Roman"/>
                <w:sz w:val="24"/>
                <w:szCs w:val="24"/>
                <w:lang w:val="en-GB"/>
              </w:rPr>
              <w:t>;</w:t>
            </w:r>
          </w:p>
          <w:p w14:paraId="29B491B5" w14:textId="77777777" w:rsidR="003B68FD" w:rsidRPr="00E407A6" w:rsidRDefault="00EF0FA5" w:rsidP="00640318">
            <w:pPr>
              <w:pStyle w:val="ListParagraph"/>
              <w:numPr>
                <w:ilvl w:val="0"/>
                <w:numId w:val="4"/>
              </w:numPr>
              <w:topLinePunct/>
              <w:spacing w:after="240"/>
              <w:ind w:right="227"/>
              <w:jc w:val="both"/>
              <w:rPr>
                <w:rFonts w:ascii="Times New Roman" w:eastAsia="Malgun Gothic" w:hAnsi="Times New Roman"/>
                <w:sz w:val="24"/>
                <w:szCs w:val="24"/>
                <w:lang w:val="en-GB"/>
              </w:rPr>
            </w:pPr>
            <w:r w:rsidRPr="00E407A6">
              <w:rPr>
                <w:rFonts w:ascii="Times New Roman" w:eastAsia="Malgun Gothic" w:hAnsi="Times New Roman"/>
                <w:sz w:val="24"/>
                <w:szCs w:val="24"/>
                <w:lang w:val="en-GB"/>
              </w:rPr>
              <w:t xml:space="preserve">Continue to prosecute perpetrators of criminal acts against Jehovah’s Witnesses </w:t>
            </w:r>
            <w:r w:rsidR="001C2971" w:rsidRPr="00E407A6">
              <w:rPr>
                <w:rFonts w:ascii="Times New Roman" w:eastAsia="Malgun Gothic" w:hAnsi="Times New Roman"/>
                <w:sz w:val="24"/>
                <w:szCs w:val="24"/>
                <w:lang w:val="en-GB"/>
              </w:rPr>
              <w:t>and/</w:t>
            </w:r>
            <w:r w:rsidRPr="00E407A6">
              <w:rPr>
                <w:rFonts w:ascii="Times New Roman" w:eastAsia="Malgun Gothic" w:hAnsi="Times New Roman"/>
                <w:sz w:val="24"/>
                <w:szCs w:val="24"/>
                <w:lang w:val="en-GB"/>
              </w:rPr>
              <w:t>or their places of worship</w:t>
            </w:r>
            <w:r w:rsidR="0001491D">
              <w:rPr>
                <w:rFonts w:ascii="Times New Roman" w:eastAsia="Malgun Gothic" w:hAnsi="Times New Roman"/>
                <w:sz w:val="24"/>
                <w:szCs w:val="24"/>
                <w:lang w:val="en-GB"/>
              </w:rPr>
              <w:t>;</w:t>
            </w:r>
          </w:p>
          <w:p w14:paraId="0F46A373" w14:textId="77777777" w:rsidR="00B0757D" w:rsidRDefault="00EF0FA5" w:rsidP="00640318">
            <w:pPr>
              <w:pStyle w:val="ListParagraph"/>
              <w:numPr>
                <w:ilvl w:val="0"/>
                <w:numId w:val="4"/>
              </w:numPr>
              <w:topLinePunct/>
              <w:spacing w:after="240"/>
              <w:ind w:right="227"/>
              <w:jc w:val="both"/>
              <w:rPr>
                <w:rFonts w:ascii="Times New Roman" w:eastAsia="Malgun Gothic" w:hAnsi="Times New Roman"/>
                <w:sz w:val="24"/>
                <w:szCs w:val="24"/>
                <w:lang w:val="en-GB"/>
              </w:rPr>
            </w:pPr>
            <w:r w:rsidRPr="00E407A6">
              <w:rPr>
                <w:rFonts w:ascii="Times New Roman" w:eastAsia="Malgun Gothic" w:hAnsi="Times New Roman"/>
                <w:sz w:val="24"/>
                <w:szCs w:val="24"/>
                <w:lang w:val="en-GB"/>
              </w:rPr>
              <w:t>Recogni</w:t>
            </w:r>
            <w:r w:rsidR="003006EF">
              <w:rPr>
                <w:rFonts w:ascii="Times New Roman" w:eastAsia="Malgun Gothic" w:hAnsi="Times New Roman"/>
                <w:sz w:val="24"/>
                <w:szCs w:val="24"/>
                <w:lang w:val="en-GB"/>
              </w:rPr>
              <w:t>s</w:t>
            </w:r>
            <w:r w:rsidRPr="00E407A6">
              <w:rPr>
                <w:rFonts w:ascii="Times New Roman" w:eastAsia="Malgun Gothic" w:hAnsi="Times New Roman"/>
                <w:sz w:val="24"/>
                <w:szCs w:val="24"/>
                <w:lang w:val="en-GB"/>
              </w:rPr>
              <w:t>e and treat Jehovah’s Witnesses as a “</w:t>
            </w:r>
            <w:r w:rsidRPr="00721927">
              <w:rPr>
                <w:rFonts w:ascii="Times New Roman" w:eastAsia="Malgun Gothic" w:hAnsi="Times New Roman"/>
                <w:sz w:val="24"/>
                <w:szCs w:val="24"/>
                <w:lang w:val="en-GB"/>
              </w:rPr>
              <w:t>known religion</w:t>
            </w:r>
            <w:r w:rsidR="001F6E4D">
              <w:rPr>
                <w:rFonts w:ascii="Times New Roman" w:eastAsia="Malgun Gothic" w:hAnsi="Times New Roman"/>
                <w:sz w:val="24"/>
                <w:szCs w:val="24"/>
                <w:lang w:val="en-GB"/>
              </w:rPr>
              <w:t>”</w:t>
            </w:r>
            <w:r>
              <w:rPr>
                <w:rFonts w:ascii="Times New Roman" w:eastAsia="Malgun Gothic" w:hAnsi="Times New Roman"/>
                <w:sz w:val="24"/>
                <w:szCs w:val="24"/>
                <w:vertAlign w:val="superscript"/>
              </w:rPr>
              <w:footnoteReference w:id="1"/>
            </w:r>
            <w:r w:rsidRPr="00E407A6">
              <w:rPr>
                <w:rFonts w:ascii="Times New Roman" w:eastAsia="Malgun Gothic" w:hAnsi="Times New Roman"/>
                <w:sz w:val="24"/>
                <w:szCs w:val="24"/>
                <w:lang w:val="en-GB"/>
              </w:rPr>
              <w:t xml:space="preserve"> in accordance with their legal status </w:t>
            </w:r>
            <w:r w:rsidR="00FA583A" w:rsidRPr="00E407A6">
              <w:rPr>
                <w:rFonts w:ascii="Times New Roman" w:eastAsia="Malgun Gothic" w:hAnsi="Times New Roman"/>
                <w:sz w:val="24"/>
                <w:szCs w:val="24"/>
                <w:lang w:val="en-GB"/>
              </w:rPr>
              <w:t xml:space="preserve">established by </w:t>
            </w:r>
            <w:r w:rsidR="00F703D7" w:rsidRPr="00B818A8">
              <w:rPr>
                <w:rFonts w:ascii="Times New Roman" w:eastAsia="Malgun Gothic" w:hAnsi="Times New Roman"/>
                <w:sz w:val="24"/>
                <w:szCs w:val="24"/>
                <w:lang w:val="en-GB"/>
              </w:rPr>
              <w:t xml:space="preserve">French </w:t>
            </w:r>
            <w:r w:rsidR="003006EF">
              <w:rPr>
                <w:rFonts w:ascii="Times New Roman" w:eastAsia="Malgun Gothic" w:hAnsi="Times New Roman"/>
                <w:sz w:val="24"/>
                <w:szCs w:val="24"/>
                <w:lang w:val="en-GB"/>
              </w:rPr>
              <w:t>a</w:t>
            </w:r>
            <w:r w:rsidR="00F703D7" w:rsidRPr="00B818A8">
              <w:rPr>
                <w:rFonts w:ascii="Times New Roman" w:eastAsia="Malgun Gothic" w:hAnsi="Times New Roman"/>
                <w:sz w:val="24"/>
                <w:szCs w:val="24"/>
                <w:lang w:val="en-GB"/>
              </w:rPr>
              <w:t>dministrative courts, including the Conseil d</w:t>
            </w:r>
            <w:r w:rsidR="003006EF">
              <w:rPr>
                <w:rFonts w:ascii="Times New Roman" w:eastAsia="Malgun Gothic" w:hAnsi="Times New Roman"/>
                <w:sz w:val="24"/>
                <w:szCs w:val="24"/>
                <w:lang w:val="en-GB"/>
              </w:rPr>
              <w:t>’</w:t>
            </w:r>
            <w:r w:rsidR="00F703D7" w:rsidRPr="00B818A8">
              <w:rPr>
                <w:rFonts w:ascii="Times New Roman" w:eastAsia="Malgun Gothic" w:hAnsi="Times New Roman"/>
                <w:sz w:val="24"/>
                <w:szCs w:val="24"/>
                <w:lang w:val="en-GB"/>
              </w:rPr>
              <w:t>État (</w:t>
            </w:r>
            <w:r w:rsidR="00644F7C">
              <w:rPr>
                <w:rFonts w:ascii="Times New Roman" w:eastAsia="Malgun Gothic" w:hAnsi="Times New Roman"/>
                <w:sz w:val="24"/>
                <w:szCs w:val="24"/>
                <w:lang w:val="en-GB"/>
              </w:rPr>
              <w:t>S</w:t>
            </w:r>
            <w:r w:rsidR="00F703D7" w:rsidRPr="00B818A8">
              <w:rPr>
                <w:rFonts w:ascii="Times New Roman" w:eastAsia="Malgun Gothic" w:hAnsi="Times New Roman"/>
                <w:sz w:val="24"/>
                <w:szCs w:val="24"/>
                <w:lang w:val="en-GB"/>
              </w:rPr>
              <w:t xml:space="preserve">upreme </w:t>
            </w:r>
            <w:r w:rsidR="00644F7C">
              <w:rPr>
                <w:rFonts w:ascii="Times New Roman" w:eastAsia="Malgun Gothic" w:hAnsi="Times New Roman"/>
                <w:sz w:val="24"/>
                <w:szCs w:val="24"/>
                <w:lang w:val="en-GB"/>
              </w:rPr>
              <w:t>C</w:t>
            </w:r>
            <w:r w:rsidR="00F703D7" w:rsidRPr="00B818A8">
              <w:rPr>
                <w:rFonts w:ascii="Times New Roman" w:eastAsia="Malgun Gothic" w:hAnsi="Times New Roman"/>
                <w:sz w:val="24"/>
                <w:szCs w:val="24"/>
                <w:lang w:val="en-GB"/>
              </w:rPr>
              <w:t xml:space="preserve">ourt for </w:t>
            </w:r>
            <w:r w:rsidR="00644F7C">
              <w:rPr>
                <w:rFonts w:ascii="Times New Roman" w:eastAsia="Malgun Gothic" w:hAnsi="Times New Roman"/>
                <w:sz w:val="24"/>
                <w:szCs w:val="24"/>
                <w:lang w:val="en-GB"/>
              </w:rPr>
              <w:t>A</w:t>
            </w:r>
            <w:r w:rsidR="00F703D7" w:rsidRPr="00B818A8">
              <w:rPr>
                <w:rFonts w:ascii="Times New Roman" w:eastAsia="Malgun Gothic" w:hAnsi="Times New Roman"/>
                <w:sz w:val="24"/>
                <w:szCs w:val="24"/>
                <w:lang w:val="en-GB"/>
              </w:rPr>
              <w:t xml:space="preserve">dministrative </w:t>
            </w:r>
            <w:r w:rsidR="00644F7C">
              <w:rPr>
                <w:rFonts w:ascii="Times New Roman" w:eastAsia="Malgun Gothic" w:hAnsi="Times New Roman"/>
                <w:sz w:val="24"/>
                <w:szCs w:val="24"/>
                <w:lang w:val="en-GB"/>
              </w:rPr>
              <w:t>J</w:t>
            </w:r>
            <w:r w:rsidR="00F703D7" w:rsidRPr="00B818A8">
              <w:rPr>
                <w:rFonts w:ascii="Times New Roman" w:eastAsia="Malgun Gothic" w:hAnsi="Times New Roman"/>
                <w:sz w:val="24"/>
                <w:szCs w:val="24"/>
                <w:lang w:val="en-GB"/>
              </w:rPr>
              <w:t>ustice)</w:t>
            </w:r>
            <w:r w:rsidR="003006EF">
              <w:rPr>
                <w:rFonts w:ascii="Times New Roman" w:eastAsia="Malgun Gothic" w:hAnsi="Times New Roman"/>
                <w:sz w:val="24"/>
                <w:szCs w:val="24"/>
                <w:lang w:val="en-GB"/>
              </w:rPr>
              <w:t>,</w:t>
            </w:r>
            <w:r w:rsidR="00F703D7" w:rsidRPr="00B818A8">
              <w:rPr>
                <w:rFonts w:ascii="Times New Roman" w:eastAsia="Malgun Gothic" w:hAnsi="Times New Roman"/>
                <w:sz w:val="24"/>
                <w:szCs w:val="24"/>
                <w:lang w:val="en-GB"/>
              </w:rPr>
              <w:t xml:space="preserve"> </w:t>
            </w:r>
            <w:r w:rsidRPr="00E407A6">
              <w:rPr>
                <w:rFonts w:ascii="Times New Roman" w:eastAsia="Malgun Gothic" w:hAnsi="Times New Roman"/>
                <w:sz w:val="24"/>
                <w:szCs w:val="24"/>
                <w:lang w:val="en-GB"/>
              </w:rPr>
              <w:t>and the recognition of their religious activities by the preeminent international human rights tribunals and bodies (</w:t>
            </w:r>
            <w:r w:rsidR="003006EF">
              <w:rPr>
                <w:rFonts w:ascii="Times New Roman" w:eastAsia="Malgun Gothic" w:hAnsi="Times New Roman"/>
                <w:sz w:val="24"/>
                <w:szCs w:val="24"/>
                <w:lang w:val="en-GB"/>
              </w:rPr>
              <w:t>for example,</w:t>
            </w:r>
            <w:r w:rsidRPr="00E407A6">
              <w:rPr>
                <w:rFonts w:ascii="Times New Roman" w:eastAsia="Malgun Gothic" w:hAnsi="Times New Roman"/>
                <w:sz w:val="24"/>
                <w:szCs w:val="24"/>
                <w:lang w:val="en-GB"/>
              </w:rPr>
              <w:t xml:space="preserve"> the European Court of Human Rights, the </w:t>
            </w:r>
            <w:r w:rsidR="003006EF">
              <w:rPr>
                <w:rFonts w:ascii="Times New Roman" w:eastAsia="Malgun Gothic" w:hAnsi="Times New Roman"/>
                <w:sz w:val="24"/>
                <w:szCs w:val="24"/>
                <w:lang w:val="en-GB"/>
              </w:rPr>
              <w:t>CCPR</w:t>
            </w:r>
            <w:r w:rsidRPr="00E407A6">
              <w:rPr>
                <w:rFonts w:ascii="Times New Roman" w:eastAsia="Malgun Gothic" w:hAnsi="Times New Roman"/>
                <w:sz w:val="24"/>
                <w:szCs w:val="24"/>
                <w:lang w:val="en-GB"/>
              </w:rPr>
              <w:t xml:space="preserve">, </w:t>
            </w:r>
            <w:r w:rsidR="003006EF">
              <w:rPr>
                <w:rFonts w:ascii="Times New Roman" w:eastAsia="Malgun Gothic" w:hAnsi="Times New Roman"/>
                <w:sz w:val="24"/>
                <w:szCs w:val="24"/>
                <w:lang w:val="en-GB"/>
              </w:rPr>
              <w:t xml:space="preserve">the </w:t>
            </w:r>
            <w:r w:rsidRPr="00E407A6">
              <w:rPr>
                <w:rFonts w:ascii="Times New Roman" w:eastAsia="Malgun Gothic" w:hAnsi="Times New Roman"/>
                <w:sz w:val="24"/>
                <w:szCs w:val="24"/>
                <w:lang w:val="en-GB"/>
              </w:rPr>
              <w:t>UN Human Rights Council, the European Union,</w:t>
            </w:r>
            <w:r w:rsidR="001C2971" w:rsidRPr="00E407A6">
              <w:rPr>
                <w:rFonts w:ascii="Times New Roman" w:eastAsia="Malgun Gothic" w:hAnsi="Times New Roman"/>
                <w:sz w:val="24"/>
                <w:szCs w:val="24"/>
                <w:lang w:val="en-GB"/>
              </w:rPr>
              <w:t xml:space="preserve"> and the</w:t>
            </w:r>
            <w:r w:rsidRPr="00E407A6">
              <w:rPr>
                <w:rFonts w:ascii="Times New Roman" w:eastAsia="Malgun Gothic" w:hAnsi="Times New Roman"/>
                <w:sz w:val="24"/>
                <w:szCs w:val="24"/>
                <w:lang w:val="en-GB"/>
              </w:rPr>
              <w:t xml:space="preserve"> Council of Europe’s Committee of Ministers)</w:t>
            </w:r>
            <w:r w:rsidR="0001491D">
              <w:rPr>
                <w:rFonts w:ascii="Times New Roman" w:eastAsia="Malgun Gothic" w:hAnsi="Times New Roman"/>
                <w:sz w:val="24"/>
                <w:szCs w:val="24"/>
                <w:lang w:val="en-GB"/>
              </w:rPr>
              <w:t>;</w:t>
            </w:r>
          </w:p>
          <w:p w14:paraId="23F92C53" w14:textId="77777777" w:rsidR="00B818A8" w:rsidRPr="00B818A8" w:rsidRDefault="00EF0FA5" w:rsidP="00B818A8">
            <w:pPr>
              <w:pStyle w:val="ListParagraph"/>
              <w:numPr>
                <w:ilvl w:val="0"/>
                <w:numId w:val="4"/>
              </w:numPr>
              <w:topLinePunct/>
              <w:spacing w:after="240"/>
              <w:ind w:right="227"/>
              <w:jc w:val="both"/>
              <w:rPr>
                <w:rFonts w:ascii="Times New Roman" w:eastAsia="Malgun Gothic" w:hAnsi="Times New Roman"/>
                <w:sz w:val="24"/>
                <w:szCs w:val="24"/>
                <w:lang w:val="en-GB"/>
              </w:rPr>
            </w:pPr>
            <w:r w:rsidRPr="00B818A8">
              <w:rPr>
                <w:rFonts w:ascii="Times New Roman" w:eastAsia="Malgun Gothic" w:hAnsi="Times New Roman"/>
                <w:sz w:val="24"/>
                <w:szCs w:val="24"/>
                <w:lang w:val="en-GB"/>
              </w:rPr>
              <w:t>Stop the State financing of anti</w:t>
            </w:r>
            <w:r w:rsidR="00C62394">
              <w:rPr>
                <w:rFonts w:ascii="Times New Roman" w:eastAsia="Malgun Gothic" w:hAnsi="Times New Roman"/>
                <w:sz w:val="24"/>
                <w:szCs w:val="24"/>
                <w:lang w:val="en-GB"/>
              </w:rPr>
              <w:t>-</w:t>
            </w:r>
            <w:r w:rsidRPr="00B818A8">
              <w:rPr>
                <w:rFonts w:ascii="Times New Roman" w:eastAsia="Malgun Gothic" w:hAnsi="Times New Roman"/>
                <w:sz w:val="24"/>
                <w:szCs w:val="24"/>
                <w:lang w:val="en-GB"/>
              </w:rPr>
              <w:t>sect associations</w:t>
            </w:r>
            <w:r w:rsidR="003006EF">
              <w:rPr>
                <w:rFonts w:ascii="Times New Roman" w:eastAsia="Malgun Gothic" w:hAnsi="Times New Roman"/>
                <w:sz w:val="24"/>
                <w:szCs w:val="24"/>
                <w:lang w:val="en-GB"/>
              </w:rPr>
              <w:t>,</w:t>
            </w:r>
            <w:r w:rsidRPr="00B818A8">
              <w:rPr>
                <w:rFonts w:ascii="Times New Roman" w:eastAsia="Malgun Gothic" w:hAnsi="Times New Roman"/>
                <w:sz w:val="24"/>
                <w:szCs w:val="24"/>
                <w:lang w:val="en-GB"/>
              </w:rPr>
              <w:t xml:space="preserve"> which are recogni</w:t>
            </w:r>
            <w:r w:rsidR="00C62394">
              <w:rPr>
                <w:rFonts w:ascii="Times New Roman" w:eastAsia="Malgun Gothic" w:hAnsi="Times New Roman"/>
                <w:sz w:val="24"/>
                <w:szCs w:val="24"/>
                <w:lang w:val="en-GB"/>
              </w:rPr>
              <w:t>sed</w:t>
            </w:r>
            <w:r w:rsidRPr="00B818A8">
              <w:rPr>
                <w:rFonts w:ascii="Times New Roman" w:eastAsia="Malgun Gothic" w:hAnsi="Times New Roman"/>
                <w:sz w:val="24"/>
                <w:szCs w:val="24"/>
                <w:lang w:val="en-GB"/>
              </w:rPr>
              <w:t xml:space="preserve"> by the authorities for their fight against so-called sects </w:t>
            </w:r>
            <w:r w:rsidR="00C62394">
              <w:rPr>
                <w:rFonts w:ascii="Times New Roman" w:eastAsia="Malgun Gothic" w:hAnsi="Times New Roman"/>
                <w:sz w:val="24"/>
                <w:szCs w:val="24"/>
                <w:lang w:val="en-GB"/>
              </w:rPr>
              <w:t xml:space="preserve">and </w:t>
            </w:r>
            <w:r w:rsidRPr="00B818A8">
              <w:rPr>
                <w:rFonts w:ascii="Times New Roman" w:eastAsia="Malgun Gothic" w:hAnsi="Times New Roman"/>
                <w:sz w:val="24"/>
                <w:szCs w:val="24"/>
                <w:lang w:val="en-GB"/>
              </w:rPr>
              <w:t>mak</w:t>
            </w:r>
            <w:r w:rsidR="00C62394">
              <w:rPr>
                <w:rFonts w:ascii="Times New Roman" w:eastAsia="Malgun Gothic" w:hAnsi="Times New Roman"/>
                <w:sz w:val="24"/>
                <w:szCs w:val="24"/>
                <w:lang w:val="en-GB"/>
              </w:rPr>
              <w:t>e</w:t>
            </w:r>
            <w:r w:rsidRPr="00B818A8">
              <w:rPr>
                <w:rFonts w:ascii="Times New Roman" w:eastAsia="Malgun Gothic" w:hAnsi="Times New Roman"/>
                <w:sz w:val="24"/>
                <w:szCs w:val="24"/>
                <w:lang w:val="en-GB"/>
              </w:rPr>
              <w:t xml:space="preserve"> no di</w:t>
            </w:r>
            <w:r w:rsidR="00C62394">
              <w:rPr>
                <w:rFonts w:ascii="Times New Roman" w:eastAsia="Malgun Gothic" w:hAnsi="Times New Roman"/>
                <w:sz w:val="24"/>
                <w:szCs w:val="24"/>
                <w:lang w:val="en-GB"/>
              </w:rPr>
              <w:t>stinction</w:t>
            </w:r>
            <w:r w:rsidRPr="00B818A8">
              <w:rPr>
                <w:rFonts w:ascii="Times New Roman" w:eastAsia="Malgun Gothic" w:hAnsi="Times New Roman"/>
                <w:sz w:val="24"/>
                <w:szCs w:val="24"/>
                <w:lang w:val="en-GB"/>
              </w:rPr>
              <w:t xml:space="preserve"> between dangerous sects and Jehovah’s Witnesses</w:t>
            </w:r>
            <w:r w:rsidR="0001491D">
              <w:rPr>
                <w:rFonts w:ascii="Times New Roman" w:eastAsia="Malgun Gothic" w:hAnsi="Times New Roman"/>
                <w:sz w:val="24"/>
                <w:szCs w:val="24"/>
                <w:lang w:val="en-GB"/>
              </w:rPr>
              <w:t>;</w:t>
            </w:r>
          </w:p>
          <w:p w14:paraId="292632D0" w14:textId="77777777" w:rsidR="00471F4B" w:rsidRPr="00E407A6" w:rsidRDefault="00EF0FA5" w:rsidP="00640318">
            <w:pPr>
              <w:pStyle w:val="ListParagraph"/>
              <w:numPr>
                <w:ilvl w:val="0"/>
                <w:numId w:val="4"/>
              </w:numPr>
              <w:topLinePunct/>
              <w:spacing w:after="240"/>
              <w:ind w:right="227"/>
              <w:jc w:val="both"/>
              <w:rPr>
                <w:rFonts w:ascii="Times New Roman" w:eastAsia="Malgun Gothic" w:hAnsi="Times New Roman"/>
                <w:sz w:val="24"/>
                <w:szCs w:val="24"/>
                <w:lang w:val="en-GB"/>
              </w:rPr>
            </w:pPr>
            <w:r w:rsidRPr="00E407A6">
              <w:rPr>
                <w:rFonts w:ascii="Times New Roman" w:eastAsia="Malgun Gothic" w:hAnsi="Times New Roman"/>
                <w:sz w:val="24"/>
                <w:szCs w:val="24"/>
                <w:lang w:val="en-GB"/>
              </w:rPr>
              <w:t xml:space="preserve">Abide by their commitment to uphold the fundamental freedoms guaranteed by the Constitution of France and </w:t>
            </w:r>
            <w:r w:rsidRPr="00F30868">
              <w:rPr>
                <w:rFonts w:ascii="Times New Roman" w:eastAsia="Malgun Gothic" w:hAnsi="Times New Roman"/>
                <w:sz w:val="24"/>
                <w:szCs w:val="24"/>
                <w:lang w:val="en-GB"/>
              </w:rPr>
              <w:t>the ICCPR for</w:t>
            </w:r>
            <w:r w:rsidRPr="00E407A6">
              <w:rPr>
                <w:rFonts w:ascii="Times New Roman" w:eastAsia="Malgun Gothic" w:hAnsi="Times New Roman"/>
                <w:sz w:val="24"/>
                <w:szCs w:val="24"/>
                <w:lang w:val="en-GB"/>
              </w:rPr>
              <w:t xml:space="preserve"> all citizens, including Jehovah’s Witnesses.</w:t>
            </w:r>
          </w:p>
        </w:tc>
      </w:tr>
    </w:tbl>
    <w:p w14:paraId="4EA6234B" w14:textId="77777777" w:rsidR="00DB72EA" w:rsidRDefault="00DB72EA" w:rsidP="00DB72EA">
      <w:pPr>
        <w:spacing w:after="240"/>
        <w:jc w:val="both"/>
        <w:rPr>
          <w:rFonts w:ascii="Times New Roman" w:hAnsi="Times New Roman"/>
          <w:sz w:val="24"/>
          <w:szCs w:val="24"/>
          <w:lang w:val="en-GB"/>
        </w:rPr>
      </w:pPr>
    </w:p>
    <w:p w14:paraId="56A4D5A7" w14:textId="77777777" w:rsidR="008A70CB" w:rsidRDefault="008A70CB" w:rsidP="00DB72EA">
      <w:pPr>
        <w:spacing w:after="240"/>
        <w:jc w:val="both"/>
        <w:rPr>
          <w:rFonts w:ascii="Times New Roman" w:hAnsi="Times New Roman"/>
          <w:sz w:val="24"/>
          <w:szCs w:val="24"/>
          <w:lang w:val="en-GB"/>
        </w:rPr>
      </w:pPr>
    </w:p>
    <w:p w14:paraId="0CA5469B" w14:textId="77777777" w:rsidR="008A70CB" w:rsidRDefault="008A70CB" w:rsidP="00DB72EA">
      <w:pPr>
        <w:spacing w:after="240"/>
        <w:jc w:val="both"/>
        <w:rPr>
          <w:rFonts w:ascii="Times New Roman" w:hAnsi="Times New Roman"/>
          <w:sz w:val="24"/>
          <w:szCs w:val="24"/>
          <w:lang w:val="en-GB"/>
        </w:rPr>
      </w:pPr>
    </w:p>
    <w:p w14:paraId="3B92611B" w14:textId="77777777" w:rsidR="004257B4" w:rsidRPr="00E407A6" w:rsidRDefault="004257B4" w:rsidP="00DB72EA">
      <w:pPr>
        <w:spacing w:after="240"/>
        <w:jc w:val="both"/>
        <w:rPr>
          <w:rFonts w:ascii="Times New Roman" w:hAnsi="Times New Roman"/>
          <w:sz w:val="24"/>
          <w:szCs w:val="24"/>
          <w:lang w:val="en-GB"/>
        </w:rPr>
      </w:pPr>
    </w:p>
    <w:p w14:paraId="79A41682" w14:textId="77777777" w:rsidR="00DB72EA" w:rsidRPr="00E407A6" w:rsidRDefault="00EF0FA5" w:rsidP="002A1D85">
      <w:pPr>
        <w:pStyle w:val="Heading1"/>
        <w:numPr>
          <w:ilvl w:val="0"/>
          <w:numId w:val="3"/>
        </w:numPr>
        <w:jc w:val="left"/>
        <w:rPr>
          <w:rFonts w:ascii="Times New Roman" w:hAnsi="Times New Roman" w:cs="Times New Roman"/>
          <w:color w:val="auto"/>
          <w:szCs w:val="24"/>
          <w:lang w:val="en-GB"/>
        </w:rPr>
      </w:pPr>
      <w:bookmarkStart w:id="3" w:name="_Toc70604749"/>
      <w:r w:rsidRPr="00E407A6">
        <w:rPr>
          <w:rFonts w:ascii="Times New Roman" w:hAnsi="Times New Roman" w:cs="Times New Roman"/>
          <w:color w:val="auto"/>
          <w:szCs w:val="24"/>
          <w:lang w:val="en-GB"/>
        </w:rPr>
        <w:lastRenderedPageBreak/>
        <w:t>INTRODUCTION</w:t>
      </w:r>
      <w:bookmarkEnd w:id="3"/>
    </w:p>
    <w:p w14:paraId="270060EE" w14:textId="77777777" w:rsidR="003930CA" w:rsidRPr="00E407A6" w:rsidRDefault="00EF0FA5" w:rsidP="002A1D85">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 xml:space="preserve">The European Association of Jehovah’s Witnesses </w:t>
      </w:r>
      <w:r w:rsidR="009D59BC" w:rsidRPr="00E407A6">
        <w:rPr>
          <w:rFonts w:ascii="Times New Roman" w:hAnsi="Times New Roman"/>
          <w:sz w:val="24"/>
          <w:szCs w:val="24"/>
          <w:lang w:val="en-GB"/>
        </w:rPr>
        <w:t xml:space="preserve">(EAJW) </w:t>
      </w:r>
      <w:r w:rsidRPr="00E407A6">
        <w:rPr>
          <w:rFonts w:ascii="Times New Roman" w:hAnsi="Times New Roman"/>
          <w:sz w:val="24"/>
          <w:szCs w:val="24"/>
          <w:lang w:val="en-GB"/>
        </w:rPr>
        <w:t xml:space="preserve">is a charity registered in the United Kingdom. </w:t>
      </w:r>
      <w:r w:rsidR="00CE2B3D" w:rsidRPr="00E407A6">
        <w:rPr>
          <w:rFonts w:ascii="Times New Roman" w:hAnsi="Times New Roman"/>
          <w:sz w:val="24"/>
          <w:szCs w:val="24"/>
          <w:lang w:val="en-GB"/>
        </w:rPr>
        <w:t>It provides support to Jehovah’s Witnesses facing fundamental human rights violations in various parts of the world.</w:t>
      </w:r>
    </w:p>
    <w:p w14:paraId="54934CEC" w14:textId="77777777" w:rsidR="00F5339A" w:rsidRPr="00E407A6" w:rsidRDefault="00EF0FA5" w:rsidP="00236859">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 xml:space="preserve">The activities of Jehovah’s Witnesses in France go back to the end of the </w:t>
      </w:r>
      <w:r w:rsidR="005D2825" w:rsidRPr="00E407A6">
        <w:rPr>
          <w:rFonts w:ascii="Times New Roman" w:hAnsi="Times New Roman"/>
          <w:sz w:val="24"/>
          <w:szCs w:val="24"/>
          <w:lang w:val="en-GB"/>
        </w:rPr>
        <w:t>19</w:t>
      </w:r>
      <w:r w:rsidR="005D2825" w:rsidRPr="00E407A6">
        <w:rPr>
          <w:rFonts w:ascii="Times New Roman" w:hAnsi="Times New Roman"/>
          <w:sz w:val="24"/>
          <w:szCs w:val="24"/>
          <w:vertAlign w:val="superscript"/>
          <w:lang w:val="en-GB"/>
        </w:rPr>
        <w:t>th</w:t>
      </w:r>
      <w:r w:rsidR="005D2825" w:rsidRPr="00E407A6">
        <w:rPr>
          <w:rFonts w:ascii="Times New Roman" w:hAnsi="Times New Roman"/>
          <w:sz w:val="24"/>
          <w:szCs w:val="24"/>
          <w:lang w:val="en-GB"/>
        </w:rPr>
        <w:t xml:space="preserve"> </w:t>
      </w:r>
      <w:r w:rsidRPr="00E407A6">
        <w:rPr>
          <w:rFonts w:ascii="Times New Roman" w:hAnsi="Times New Roman"/>
          <w:sz w:val="24"/>
          <w:szCs w:val="24"/>
          <w:lang w:val="en-GB"/>
        </w:rPr>
        <w:t>century. The first local religious association was legally registered in 1906. In 1929</w:t>
      </w:r>
      <w:r w:rsidR="005D2825" w:rsidRPr="00E407A6">
        <w:rPr>
          <w:rFonts w:ascii="Times New Roman" w:hAnsi="Times New Roman"/>
          <w:sz w:val="24"/>
          <w:szCs w:val="24"/>
          <w:lang w:val="en-GB"/>
        </w:rPr>
        <w:t>,</w:t>
      </w:r>
      <w:r w:rsidRPr="00E407A6">
        <w:rPr>
          <w:rFonts w:ascii="Times New Roman" w:hAnsi="Times New Roman"/>
          <w:sz w:val="24"/>
          <w:szCs w:val="24"/>
          <w:lang w:val="en-GB"/>
        </w:rPr>
        <w:t xml:space="preserve"> a national office was opened in Paris. </w:t>
      </w:r>
      <w:r w:rsidR="00F30868" w:rsidRPr="00B818A8">
        <w:rPr>
          <w:rFonts w:ascii="Times New Roman" w:hAnsi="Times New Roman"/>
          <w:sz w:val="24"/>
          <w:szCs w:val="24"/>
          <w:lang w:val="en-GB"/>
        </w:rPr>
        <w:t>Close to 300</w:t>
      </w:r>
      <w:r w:rsidRPr="00B818A8">
        <w:rPr>
          <w:rFonts w:ascii="Times New Roman" w:hAnsi="Times New Roman"/>
          <w:sz w:val="24"/>
          <w:szCs w:val="24"/>
          <w:lang w:val="en-GB"/>
        </w:rPr>
        <w:t>,000</w:t>
      </w:r>
      <w:r w:rsidR="005D2825" w:rsidRPr="00B818A8">
        <w:rPr>
          <w:rFonts w:ascii="Times New Roman" w:hAnsi="Times New Roman"/>
          <w:sz w:val="24"/>
          <w:szCs w:val="24"/>
          <w:lang w:val="en-GB"/>
        </w:rPr>
        <w:t xml:space="preserve"> </w:t>
      </w:r>
      <w:r w:rsidR="00236859" w:rsidRPr="00B818A8">
        <w:rPr>
          <w:rFonts w:ascii="Times New Roman" w:hAnsi="Times New Roman"/>
          <w:sz w:val="24"/>
          <w:szCs w:val="24"/>
          <w:lang w:val="en-GB"/>
        </w:rPr>
        <w:t xml:space="preserve">people </w:t>
      </w:r>
      <w:r w:rsidR="001C2971" w:rsidRPr="00B818A8">
        <w:rPr>
          <w:rFonts w:ascii="Times New Roman" w:hAnsi="Times New Roman"/>
          <w:sz w:val="24"/>
          <w:szCs w:val="24"/>
          <w:lang w:val="en-GB"/>
        </w:rPr>
        <w:t>currently</w:t>
      </w:r>
      <w:r w:rsidR="00D907BE">
        <w:rPr>
          <w:rFonts w:ascii="Times New Roman" w:hAnsi="Times New Roman"/>
          <w:sz w:val="24"/>
          <w:szCs w:val="24"/>
          <w:lang w:val="en-GB"/>
        </w:rPr>
        <w:t xml:space="preserve"> </w:t>
      </w:r>
      <w:r w:rsidR="00236859" w:rsidRPr="00E407A6">
        <w:rPr>
          <w:rFonts w:ascii="Times New Roman" w:hAnsi="Times New Roman"/>
          <w:sz w:val="24"/>
          <w:szCs w:val="24"/>
          <w:lang w:val="en-GB"/>
        </w:rPr>
        <w:t>attend their meetings for worship.</w:t>
      </w:r>
    </w:p>
    <w:p w14:paraId="31FAD7FF" w14:textId="77777777" w:rsidR="00703EF5" w:rsidRDefault="00EF0FA5" w:rsidP="005C0A16">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 xml:space="preserve">Nonetheless, over the past three decades, various </w:t>
      </w:r>
      <w:r w:rsidR="00524D24" w:rsidRPr="00E407A6">
        <w:rPr>
          <w:rFonts w:ascii="Times New Roman" w:hAnsi="Times New Roman"/>
          <w:sz w:val="24"/>
          <w:szCs w:val="24"/>
          <w:lang w:val="en-GB"/>
        </w:rPr>
        <w:t xml:space="preserve">governmental </w:t>
      </w:r>
      <w:r w:rsidRPr="00E407A6">
        <w:rPr>
          <w:rFonts w:ascii="Times New Roman" w:hAnsi="Times New Roman"/>
          <w:sz w:val="24"/>
          <w:szCs w:val="24"/>
          <w:lang w:val="en-GB"/>
        </w:rPr>
        <w:t xml:space="preserve">agencies have consistently and </w:t>
      </w:r>
      <w:r w:rsidR="001C2971" w:rsidRPr="00E407A6">
        <w:rPr>
          <w:rFonts w:ascii="Times New Roman" w:hAnsi="Times New Roman"/>
          <w:sz w:val="24"/>
          <w:szCs w:val="24"/>
          <w:lang w:val="en-GB"/>
        </w:rPr>
        <w:t xml:space="preserve">egregiously </w:t>
      </w:r>
      <w:r w:rsidRPr="00E407A6">
        <w:rPr>
          <w:rFonts w:ascii="Times New Roman" w:hAnsi="Times New Roman"/>
          <w:sz w:val="24"/>
          <w:szCs w:val="24"/>
          <w:lang w:val="en-GB"/>
        </w:rPr>
        <w:t>labell</w:t>
      </w:r>
      <w:r w:rsidR="001C2971" w:rsidRPr="00E407A6">
        <w:rPr>
          <w:rFonts w:ascii="Times New Roman" w:hAnsi="Times New Roman"/>
          <w:sz w:val="24"/>
          <w:szCs w:val="24"/>
          <w:lang w:val="en-GB"/>
        </w:rPr>
        <w:t>ed</w:t>
      </w:r>
      <w:r w:rsidRPr="00E407A6">
        <w:rPr>
          <w:rFonts w:ascii="Times New Roman" w:hAnsi="Times New Roman"/>
          <w:sz w:val="24"/>
          <w:szCs w:val="24"/>
          <w:lang w:val="en-GB"/>
        </w:rPr>
        <w:t xml:space="preserve"> Jehovah’s Witnesses as a “sect</w:t>
      </w:r>
      <w:r w:rsidR="004352C7" w:rsidRPr="00E407A6">
        <w:rPr>
          <w:rFonts w:ascii="Times New Roman" w:hAnsi="Times New Roman"/>
          <w:sz w:val="24"/>
          <w:szCs w:val="24"/>
          <w:lang w:val="en-GB"/>
        </w:rPr>
        <w:t>”</w:t>
      </w:r>
      <w:r w:rsidR="001C2971" w:rsidRPr="00E407A6">
        <w:rPr>
          <w:rFonts w:ascii="Times New Roman" w:hAnsi="Times New Roman"/>
          <w:sz w:val="24"/>
          <w:szCs w:val="24"/>
          <w:lang w:val="en-GB"/>
        </w:rPr>
        <w:t xml:space="preserve"> (</w:t>
      </w:r>
      <w:r w:rsidR="00AC01A2">
        <w:rPr>
          <w:rFonts w:ascii="Times New Roman" w:hAnsi="Times New Roman"/>
          <w:sz w:val="24"/>
          <w:szCs w:val="24"/>
          <w:lang w:val="en-GB"/>
        </w:rPr>
        <w:t>French</w:t>
      </w:r>
      <w:r w:rsidR="00A178B9">
        <w:rPr>
          <w:rFonts w:ascii="Times New Roman" w:hAnsi="Times New Roman"/>
          <w:sz w:val="24"/>
          <w:szCs w:val="24"/>
          <w:lang w:val="en-GB"/>
        </w:rPr>
        <w:t>,</w:t>
      </w:r>
      <w:r w:rsidR="00AC01A2">
        <w:rPr>
          <w:rFonts w:ascii="Times New Roman" w:hAnsi="Times New Roman"/>
          <w:sz w:val="24"/>
          <w:szCs w:val="24"/>
          <w:lang w:val="en-GB"/>
        </w:rPr>
        <w:t xml:space="preserve"> </w:t>
      </w:r>
      <w:r w:rsidR="001C2971" w:rsidRPr="00E407A6">
        <w:rPr>
          <w:rFonts w:ascii="Times New Roman" w:hAnsi="Times New Roman"/>
          <w:i/>
          <w:sz w:val="24"/>
          <w:szCs w:val="24"/>
          <w:lang w:val="en-GB"/>
        </w:rPr>
        <w:t>secte</w:t>
      </w:r>
      <w:r w:rsidR="00AC01A2">
        <w:rPr>
          <w:rFonts w:ascii="Times New Roman" w:hAnsi="Times New Roman"/>
          <w:i/>
          <w:sz w:val="24"/>
          <w:szCs w:val="24"/>
          <w:lang w:val="en-GB"/>
        </w:rPr>
        <w:t xml:space="preserve"> </w:t>
      </w:r>
      <w:r w:rsidR="00A178B9">
        <w:rPr>
          <w:rFonts w:ascii="Times New Roman" w:hAnsi="Times New Roman"/>
          <w:i/>
          <w:sz w:val="24"/>
          <w:szCs w:val="24"/>
          <w:lang w:val="en-GB"/>
        </w:rPr>
        <w:t>–</w:t>
      </w:r>
      <w:r w:rsidR="001C2971" w:rsidRPr="00E407A6">
        <w:rPr>
          <w:rFonts w:ascii="Times New Roman" w:hAnsi="Times New Roman"/>
          <w:i/>
          <w:sz w:val="24"/>
          <w:szCs w:val="24"/>
          <w:lang w:val="en-GB"/>
        </w:rPr>
        <w:t xml:space="preserve"> </w:t>
      </w:r>
      <w:r w:rsidR="001C2971" w:rsidRPr="00E407A6">
        <w:rPr>
          <w:rFonts w:ascii="Times New Roman" w:hAnsi="Times New Roman"/>
          <w:sz w:val="24"/>
          <w:szCs w:val="24"/>
          <w:lang w:val="en-GB"/>
        </w:rPr>
        <w:t xml:space="preserve">a seriously pejorative term in </w:t>
      </w:r>
      <w:r w:rsidR="001C2971" w:rsidRPr="00F30868">
        <w:rPr>
          <w:rFonts w:ascii="Times New Roman" w:hAnsi="Times New Roman"/>
          <w:sz w:val="24"/>
          <w:szCs w:val="24"/>
          <w:lang w:val="en-GB"/>
        </w:rPr>
        <w:t>French)</w:t>
      </w:r>
      <w:r w:rsidRPr="00F30868">
        <w:rPr>
          <w:rFonts w:ascii="Times New Roman" w:hAnsi="Times New Roman"/>
          <w:sz w:val="24"/>
          <w:szCs w:val="24"/>
          <w:lang w:val="en-GB"/>
        </w:rPr>
        <w:t>. The</w:t>
      </w:r>
      <w:r w:rsidR="00734A00" w:rsidRPr="00F30868">
        <w:rPr>
          <w:rFonts w:ascii="Times New Roman" w:hAnsi="Times New Roman"/>
          <w:sz w:val="24"/>
          <w:szCs w:val="24"/>
          <w:lang w:val="en-GB"/>
        </w:rPr>
        <w:t>se</w:t>
      </w:r>
      <w:r w:rsidRPr="00E407A6">
        <w:rPr>
          <w:rFonts w:ascii="Times New Roman" w:hAnsi="Times New Roman"/>
          <w:sz w:val="24"/>
          <w:szCs w:val="24"/>
          <w:lang w:val="en-GB"/>
        </w:rPr>
        <w:t xml:space="preserve"> agencies</w:t>
      </w:r>
      <w:r>
        <w:rPr>
          <w:rStyle w:val="FootnoteReference"/>
          <w:rFonts w:ascii="Times New Roman" w:hAnsi="Times New Roman"/>
          <w:sz w:val="24"/>
          <w:szCs w:val="24"/>
          <w:lang w:val="en-GB"/>
        </w:rPr>
        <w:footnoteReference w:id="2"/>
      </w:r>
      <w:r w:rsidR="00A11F51" w:rsidRPr="00E407A6">
        <w:rPr>
          <w:rFonts w:ascii="Times New Roman" w:hAnsi="Times New Roman"/>
          <w:sz w:val="24"/>
          <w:szCs w:val="24"/>
          <w:lang w:val="en-GB"/>
        </w:rPr>
        <w:t xml:space="preserve">, </w:t>
      </w:r>
      <w:r w:rsidR="001C2971" w:rsidRPr="00E407A6">
        <w:rPr>
          <w:rFonts w:ascii="Times New Roman" w:hAnsi="Times New Roman"/>
          <w:sz w:val="24"/>
          <w:szCs w:val="24"/>
          <w:lang w:val="en-GB"/>
        </w:rPr>
        <w:t xml:space="preserve">principally </w:t>
      </w:r>
      <w:r w:rsidR="00A11F51" w:rsidRPr="00E407A6">
        <w:rPr>
          <w:rFonts w:ascii="Times New Roman" w:hAnsi="Times New Roman"/>
          <w:sz w:val="24"/>
          <w:szCs w:val="24"/>
          <w:lang w:val="en-GB"/>
        </w:rPr>
        <w:t>the MIVILUDES</w:t>
      </w:r>
      <w:r w:rsidR="001C2971" w:rsidRPr="00E407A6">
        <w:rPr>
          <w:rFonts w:ascii="Times New Roman" w:hAnsi="Times New Roman"/>
          <w:sz w:val="24"/>
          <w:szCs w:val="24"/>
          <w:lang w:val="en-GB"/>
        </w:rPr>
        <w:t xml:space="preserve"> at present</w:t>
      </w:r>
      <w:r w:rsidR="00A11F51" w:rsidRPr="00E407A6">
        <w:rPr>
          <w:rFonts w:ascii="Times New Roman" w:hAnsi="Times New Roman"/>
          <w:sz w:val="24"/>
          <w:szCs w:val="24"/>
          <w:lang w:val="en-GB"/>
        </w:rPr>
        <w:t xml:space="preserve">, </w:t>
      </w:r>
      <w:r w:rsidR="001C2971" w:rsidRPr="00E407A6">
        <w:rPr>
          <w:rFonts w:ascii="Times New Roman" w:hAnsi="Times New Roman"/>
          <w:sz w:val="24"/>
          <w:szCs w:val="24"/>
          <w:lang w:val="en-GB"/>
        </w:rPr>
        <w:t>are</w:t>
      </w:r>
      <w:r w:rsidRPr="00E407A6">
        <w:rPr>
          <w:rFonts w:ascii="Times New Roman" w:hAnsi="Times New Roman"/>
          <w:sz w:val="24"/>
          <w:szCs w:val="24"/>
          <w:lang w:val="en-GB"/>
        </w:rPr>
        <w:t xml:space="preserve"> leading a campaign of harassment and misrepresentation against Jehovah’</w:t>
      </w:r>
      <w:r w:rsidR="00A178B9">
        <w:rPr>
          <w:rFonts w:ascii="Times New Roman" w:hAnsi="Times New Roman"/>
          <w:sz w:val="24"/>
          <w:szCs w:val="24"/>
          <w:lang w:val="en-GB"/>
        </w:rPr>
        <w:t>s</w:t>
      </w:r>
      <w:r w:rsidRPr="00E407A6">
        <w:rPr>
          <w:rFonts w:ascii="Times New Roman" w:hAnsi="Times New Roman"/>
          <w:sz w:val="24"/>
          <w:szCs w:val="24"/>
          <w:lang w:val="en-GB"/>
        </w:rPr>
        <w:t xml:space="preserve"> Witnesses.</w:t>
      </w:r>
      <w:r w:rsidR="006A054B" w:rsidRPr="00E407A6">
        <w:rPr>
          <w:rFonts w:ascii="Times New Roman" w:hAnsi="Times New Roman"/>
          <w:sz w:val="24"/>
          <w:szCs w:val="24"/>
          <w:lang w:val="en-GB"/>
        </w:rPr>
        <w:t xml:space="preserve"> </w:t>
      </w:r>
      <w:r w:rsidR="005C0A16" w:rsidRPr="00E407A6">
        <w:rPr>
          <w:rFonts w:ascii="Times New Roman" w:hAnsi="Times New Roman"/>
          <w:sz w:val="24"/>
          <w:szCs w:val="24"/>
          <w:lang w:val="en-GB"/>
        </w:rPr>
        <w:t>The</w:t>
      </w:r>
      <w:r w:rsidR="003B6348" w:rsidRPr="00E407A6">
        <w:rPr>
          <w:rFonts w:ascii="Times New Roman" w:hAnsi="Times New Roman"/>
          <w:sz w:val="24"/>
          <w:szCs w:val="24"/>
          <w:lang w:val="en-GB"/>
        </w:rPr>
        <w:t xml:space="preserve"> </w:t>
      </w:r>
      <w:r w:rsidR="00F30868" w:rsidRPr="00B818A8">
        <w:rPr>
          <w:rFonts w:ascii="Times New Roman" w:hAnsi="Times New Roman"/>
          <w:sz w:val="24"/>
          <w:szCs w:val="24"/>
          <w:lang w:val="en-GB"/>
        </w:rPr>
        <w:t>Parliament</w:t>
      </w:r>
      <w:r w:rsidR="00F30868">
        <w:rPr>
          <w:rFonts w:ascii="Times New Roman" w:hAnsi="Times New Roman"/>
          <w:sz w:val="24"/>
          <w:szCs w:val="24"/>
          <w:lang w:val="en-GB"/>
        </w:rPr>
        <w:t xml:space="preserve"> </w:t>
      </w:r>
      <w:r w:rsidR="009D03CA" w:rsidRPr="00E407A6">
        <w:rPr>
          <w:rFonts w:ascii="Times New Roman" w:hAnsi="Times New Roman"/>
          <w:sz w:val="24"/>
          <w:szCs w:val="24"/>
          <w:lang w:val="en-GB"/>
        </w:rPr>
        <w:t xml:space="preserve">established </w:t>
      </w:r>
      <w:r w:rsidR="003B6348" w:rsidRPr="00E407A6">
        <w:rPr>
          <w:rFonts w:ascii="Times New Roman" w:hAnsi="Times New Roman"/>
          <w:sz w:val="24"/>
          <w:szCs w:val="24"/>
          <w:lang w:val="en-GB"/>
        </w:rPr>
        <w:t xml:space="preserve">four parliamentary </w:t>
      </w:r>
      <w:r w:rsidR="005C0A16" w:rsidRPr="00E407A6">
        <w:rPr>
          <w:rFonts w:ascii="Times New Roman" w:hAnsi="Times New Roman"/>
          <w:sz w:val="24"/>
          <w:szCs w:val="24"/>
          <w:lang w:val="en-GB"/>
        </w:rPr>
        <w:t xml:space="preserve">commissions on sectarian </w:t>
      </w:r>
      <w:r w:rsidR="00FA583A" w:rsidRPr="00E407A6">
        <w:rPr>
          <w:rFonts w:ascii="Times New Roman" w:hAnsi="Times New Roman"/>
          <w:sz w:val="24"/>
          <w:szCs w:val="24"/>
          <w:lang w:val="en-GB"/>
        </w:rPr>
        <w:t>aberration</w:t>
      </w:r>
      <w:r w:rsidR="005C0A16" w:rsidRPr="00E407A6">
        <w:rPr>
          <w:rFonts w:ascii="Times New Roman" w:hAnsi="Times New Roman"/>
          <w:sz w:val="24"/>
          <w:szCs w:val="24"/>
          <w:lang w:val="en-GB"/>
        </w:rPr>
        <w:t>s</w:t>
      </w:r>
      <w:r w:rsidR="009D03CA" w:rsidRPr="00E407A6">
        <w:rPr>
          <w:rFonts w:ascii="Times New Roman" w:hAnsi="Times New Roman"/>
          <w:sz w:val="24"/>
          <w:szCs w:val="24"/>
          <w:lang w:val="en-GB"/>
        </w:rPr>
        <w:t xml:space="preserve"> </w:t>
      </w:r>
      <w:r w:rsidR="005C0A16" w:rsidRPr="00E407A6">
        <w:rPr>
          <w:rFonts w:ascii="Times New Roman" w:hAnsi="Times New Roman"/>
          <w:sz w:val="24"/>
          <w:szCs w:val="24"/>
          <w:lang w:val="en-GB"/>
        </w:rPr>
        <w:t>(1995, 1999, 2006 and 201</w:t>
      </w:r>
      <w:r w:rsidR="00BE5B16" w:rsidRPr="00E407A6">
        <w:rPr>
          <w:rFonts w:ascii="Times New Roman" w:hAnsi="Times New Roman"/>
          <w:sz w:val="24"/>
          <w:szCs w:val="24"/>
          <w:lang w:val="en-GB"/>
        </w:rPr>
        <w:t>2</w:t>
      </w:r>
      <w:r w:rsidR="009D03CA" w:rsidRPr="00E407A6">
        <w:rPr>
          <w:rFonts w:ascii="Times New Roman" w:hAnsi="Times New Roman"/>
          <w:sz w:val="24"/>
          <w:szCs w:val="24"/>
          <w:lang w:val="en-GB"/>
        </w:rPr>
        <w:t>)</w:t>
      </w:r>
      <w:r w:rsidR="00A178B9">
        <w:rPr>
          <w:rFonts w:ascii="Times New Roman" w:hAnsi="Times New Roman"/>
          <w:sz w:val="24"/>
          <w:szCs w:val="24"/>
          <w:lang w:val="en-GB"/>
        </w:rPr>
        <w:t>,</w:t>
      </w:r>
      <w:r w:rsidR="005C0A16" w:rsidRPr="00E407A6">
        <w:rPr>
          <w:rFonts w:ascii="Times New Roman" w:hAnsi="Times New Roman"/>
          <w:sz w:val="24"/>
          <w:szCs w:val="24"/>
          <w:lang w:val="en-GB"/>
        </w:rPr>
        <w:t xml:space="preserve"> </w:t>
      </w:r>
      <w:r w:rsidR="00574E2D" w:rsidRPr="00E407A6">
        <w:rPr>
          <w:rFonts w:ascii="Times New Roman" w:hAnsi="Times New Roman"/>
          <w:sz w:val="24"/>
          <w:szCs w:val="24"/>
          <w:lang w:val="en-GB"/>
        </w:rPr>
        <w:t xml:space="preserve">all </w:t>
      </w:r>
      <w:r w:rsidR="00A178B9">
        <w:rPr>
          <w:rFonts w:ascii="Times New Roman" w:hAnsi="Times New Roman"/>
          <w:sz w:val="24"/>
          <w:szCs w:val="24"/>
          <w:lang w:val="en-GB"/>
        </w:rPr>
        <w:t xml:space="preserve">of which </w:t>
      </w:r>
      <w:r w:rsidR="003B6348" w:rsidRPr="00E407A6">
        <w:rPr>
          <w:rFonts w:ascii="Times New Roman" w:hAnsi="Times New Roman"/>
          <w:sz w:val="24"/>
          <w:szCs w:val="24"/>
          <w:lang w:val="en-GB"/>
        </w:rPr>
        <w:t>referred t</w:t>
      </w:r>
      <w:r w:rsidR="00BB3208" w:rsidRPr="00E407A6">
        <w:rPr>
          <w:rFonts w:ascii="Times New Roman" w:hAnsi="Times New Roman"/>
          <w:sz w:val="24"/>
          <w:szCs w:val="24"/>
          <w:lang w:val="en-GB"/>
        </w:rPr>
        <w:t xml:space="preserve">o </w:t>
      </w:r>
      <w:r w:rsidR="003B6348" w:rsidRPr="00E407A6">
        <w:rPr>
          <w:rFonts w:ascii="Times New Roman" w:hAnsi="Times New Roman"/>
          <w:sz w:val="24"/>
          <w:szCs w:val="24"/>
          <w:lang w:val="en-GB"/>
        </w:rPr>
        <w:t xml:space="preserve">Jehovah’s Witnesses. </w:t>
      </w:r>
      <w:r w:rsidR="00440DC6">
        <w:rPr>
          <w:rFonts w:ascii="Times New Roman" w:hAnsi="Times New Roman"/>
          <w:sz w:val="24"/>
          <w:szCs w:val="24"/>
          <w:lang w:val="en-GB"/>
        </w:rPr>
        <w:t>At the time, State authorities</w:t>
      </w:r>
      <w:r w:rsidR="00EC5351">
        <w:rPr>
          <w:rFonts w:ascii="Times New Roman" w:hAnsi="Times New Roman"/>
          <w:sz w:val="24"/>
          <w:szCs w:val="24"/>
          <w:lang w:val="en-GB"/>
        </w:rPr>
        <w:t xml:space="preserve"> alleged</w:t>
      </w:r>
      <w:r w:rsidR="00707730">
        <w:rPr>
          <w:rFonts w:ascii="Times New Roman" w:hAnsi="Times New Roman"/>
          <w:sz w:val="24"/>
          <w:szCs w:val="24"/>
          <w:lang w:val="en-GB"/>
        </w:rPr>
        <w:t xml:space="preserve"> that so-called sects engaged in </w:t>
      </w:r>
      <w:r w:rsidR="00440DC6">
        <w:rPr>
          <w:rFonts w:ascii="Times New Roman" w:hAnsi="Times New Roman"/>
          <w:sz w:val="24"/>
          <w:szCs w:val="24"/>
          <w:lang w:val="en-GB"/>
        </w:rPr>
        <w:t>“mental destabilisation, exorbitant financial demands, inducing people to sever ties with their home environment, bodily harm, indoctrination of children, more or less antisocial views</w:t>
      </w:r>
      <w:r w:rsidR="00EC5351">
        <w:rPr>
          <w:rFonts w:ascii="Times New Roman" w:hAnsi="Times New Roman"/>
          <w:sz w:val="24"/>
          <w:szCs w:val="24"/>
          <w:lang w:val="en-GB"/>
        </w:rPr>
        <w:t xml:space="preserve"> </w:t>
      </w:r>
      <w:r w:rsidR="00440DC6">
        <w:rPr>
          <w:rFonts w:ascii="Times New Roman" w:hAnsi="Times New Roman"/>
          <w:sz w:val="24"/>
          <w:szCs w:val="24"/>
          <w:lang w:val="en-GB"/>
        </w:rPr>
        <w:t>prejudicing public order, numerous lawsuits, possible misuse of traditional financial channels and attempts to infiltrate public authorities.”</w:t>
      </w:r>
      <w:r>
        <w:rPr>
          <w:rStyle w:val="FootnoteReference"/>
          <w:rFonts w:ascii="Times New Roman" w:hAnsi="Times New Roman"/>
          <w:sz w:val="24"/>
          <w:szCs w:val="24"/>
          <w:lang w:val="en-GB"/>
        </w:rPr>
        <w:footnoteReference w:id="3"/>
      </w:r>
    </w:p>
    <w:p w14:paraId="7F3D1871" w14:textId="77777777" w:rsidR="002269C1" w:rsidRDefault="00EF0FA5" w:rsidP="00E26788">
      <w:pPr>
        <w:pStyle w:val="ListParagraph"/>
        <w:numPr>
          <w:ilvl w:val="1"/>
          <w:numId w:val="4"/>
        </w:numPr>
        <w:topLinePunct/>
        <w:spacing w:after="240"/>
        <w:ind w:left="435" w:right="181"/>
        <w:jc w:val="both"/>
        <w:rPr>
          <w:rFonts w:ascii="Times New Roman" w:hAnsi="Times New Roman"/>
          <w:sz w:val="24"/>
          <w:szCs w:val="24"/>
          <w:lang w:val="en-GB"/>
        </w:rPr>
      </w:pPr>
      <w:bookmarkStart w:id="4" w:name="_Hlk70669459"/>
      <w:r w:rsidRPr="002269C1">
        <w:rPr>
          <w:rFonts w:ascii="Times New Roman" w:hAnsi="Times New Roman"/>
          <w:sz w:val="24"/>
          <w:szCs w:val="24"/>
          <w:lang w:val="en-GB"/>
        </w:rPr>
        <w:t xml:space="preserve">On </w:t>
      </w:r>
      <w:r w:rsidRPr="00B818A8">
        <w:rPr>
          <w:rFonts w:ascii="Times New Roman" w:hAnsi="Times New Roman"/>
          <w:sz w:val="24"/>
          <w:szCs w:val="24"/>
          <w:lang w:val="en-GB"/>
        </w:rPr>
        <w:t>22 December 1995</w:t>
      </w:r>
      <w:r w:rsidR="00B818A8" w:rsidRPr="00B818A8">
        <w:rPr>
          <w:rFonts w:ascii="Times New Roman" w:hAnsi="Times New Roman"/>
          <w:sz w:val="24"/>
          <w:szCs w:val="24"/>
          <w:lang w:val="en-GB"/>
        </w:rPr>
        <w:t>,</w:t>
      </w:r>
      <w:r w:rsidRPr="002269C1">
        <w:rPr>
          <w:rFonts w:ascii="Times New Roman" w:hAnsi="Times New Roman"/>
          <w:sz w:val="24"/>
          <w:szCs w:val="24"/>
          <w:lang w:val="en-GB"/>
        </w:rPr>
        <w:t xml:space="preserve"> t</w:t>
      </w:r>
      <w:r w:rsidR="005C0A16" w:rsidRPr="002269C1">
        <w:rPr>
          <w:rFonts w:ascii="Times New Roman" w:hAnsi="Times New Roman"/>
          <w:sz w:val="24"/>
          <w:szCs w:val="24"/>
          <w:lang w:val="en-GB"/>
        </w:rPr>
        <w:t xml:space="preserve">he </w:t>
      </w:r>
      <w:r w:rsidRPr="002269C1">
        <w:rPr>
          <w:rFonts w:ascii="Times New Roman" w:hAnsi="Times New Roman"/>
          <w:sz w:val="24"/>
          <w:szCs w:val="24"/>
          <w:lang w:val="en-GB"/>
        </w:rPr>
        <w:t xml:space="preserve">State’s anti-sect </w:t>
      </w:r>
      <w:r w:rsidR="005C0A16" w:rsidRPr="002269C1">
        <w:rPr>
          <w:rFonts w:ascii="Times New Roman" w:hAnsi="Times New Roman"/>
          <w:sz w:val="24"/>
          <w:szCs w:val="24"/>
          <w:lang w:val="en-GB"/>
        </w:rPr>
        <w:t xml:space="preserve">commission </w:t>
      </w:r>
      <w:r w:rsidRPr="002269C1">
        <w:rPr>
          <w:rFonts w:ascii="Times New Roman" w:hAnsi="Times New Roman"/>
          <w:sz w:val="24"/>
          <w:szCs w:val="24"/>
          <w:lang w:val="en-GB"/>
        </w:rPr>
        <w:t>released its</w:t>
      </w:r>
      <w:r w:rsidR="006F3B99" w:rsidRPr="002269C1">
        <w:rPr>
          <w:rFonts w:ascii="Times New Roman" w:hAnsi="Times New Roman"/>
          <w:sz w:val="24"/>
          <w:szCs w:val="24"/>
          <w:lang w:val="en-GB"/>
        </w:rPr>
        <w:t xml:space="preserve"> </w:t>
      </w:r>
      <w:r w:rsidRPr="002269C1">
        <w:rPr>
          <w:rFonts w:ascii="Times New Roman" w:hAnsi="Times New Roman"/>
          <w:sz w:val="24"/>
          <w:szCs w:val="24"/>
          <w:lang w:val="en-GB"/>
        </w:rPr>
        <w:t xml:space="preserve">first </w:t>
      </w:r>
      <w:r w:rsidR="005C0A16" w:rsidRPr="002269C1">
        <w:rPr>
          <w:rFonts w:ascii="Times New Roman" w:hAnsi="Times New Roman"/>
          <w:sz w:val="24"/>
          <w:szCs w:val="24"/>
          <w:lang w:val="en-GB"/>
        </w:rPr>
        <w:t>report</w:t>
      </w:r>
      <w:r w:rsidR="00CE1882">
        <w:rPr>
          <w:rFonts w:ascii="Times New Roman" w:hAnsi="Times New Roman"/>
          <w:sz w:val="24"/>
          <w:szCs w:val="24"/>
          <w:lang w:val="en-GB"/>
        </w:rPr>
        <w:t>,</w:t>
      </w:r>
      <w:r w:rsidR="005C0A16" w:rsidRPr="002269C1">
        <w:rPr>
          <w:rFonts w:ascii="Times New Roman" w:hAnsi="Times New Roman"/>
          <w:sz w:val="24"/>
          <w:szCs w:val="24"/>
          <w:lang w:val="en-GB"/>
        </w:rPr>
        <w:t xml:space="preserve"> entitled “Sects in France”</w:t>
      </w:r>
      <w:r w:rsidRPr="002269C1">
        <w:rPr>
          <w:rFonts w:ascii="Times New Roman" w:hAnsi="Times New Roman"/>
          <w:sz w:val="24"/>
          <w:szCs w:val="24"/>
          <w:lang w:val="en-GB"/>
        </w:rPr>
        <w:t>, which</w:t>
      </w:r>
      <w:r w:rsidR="00BB3208" w:rsidRPr="002269C1">
        <w:rPr>
          <w:rFonts w:ascii="Times New Roman" w:hAnsi="Times New Roman"/>
          <w:sz w:val="24"/>
          <w:szCs w:val="24"/>
          <w:lang w:val="en-GB"/>
        </w:rPr>
        <w:t xml:space="preserve"> </w:t>
      </w:r>
      <w:r w:rsidR="00D037CB" w:rsidRPr="002269C1">
        <w:rPr>
          <w:rFonts w:ascii="Times New Roman" w:hAnsi="Times New Roman"/>
          <w:sz w:val="24"/>
          <w:szCs w:val="24"/>
          <w:lang w:val="en-GB"/>
        </w:rPr>
        <w:t>listed</w:t>
      </w:r>
      <w:r w:rsidR="00BB3208" w:rsidRPr="002269C1">
        <w:rPr>
          <w:rFonts w:ascii="Times New Roman" w:hAnsi="Times New Roman"/>
          <w:sz w:val="24"/>
          <w:szCs w:val="24"/>
          <w:lang w:val="en-GB"/>
        </w:rPr>
        <w:t xml:space="preserve"> </w:t>
      </w:r>
      <w:r w:rsidR="00297693" w:rsidRPr="002269C1">
        <w:rPr>
          <w:rFonts w:ascii="Times New Roman" w:hAnsi="Times New Roman"/>
          <w:sz w:val="24"/>
          <w:szCs w:val="24"/>
          <w:lang w:val="en-GB"/>
        </w:rPr>
        <w:t xml:space="preserve">173 </w:t>
      </w:r>
      <w:r w:rsidR="00BB3208" w:rsidRPr="002269C1">
        <w:rPr>
          <w:rFonts w:ascii="Times New Roman" w:hAnsi="Times New Roman"/>
          <w:sz w:val="24"/>
          <w:szCs w:val="24"/>
          <w:lang w:val="en-GB"/>
        </w:rPr>
        <w:t>so-called sects</w:t>
      </w:r>
      <w:r w:rsidRPr="002269C1">
        <w:rPr>
          <w:rFonts w:ascii="Times New Roman" w:hAnsi="Times New Roman"/>
          <w:sz w:val="24"/>
          <w:szCs w:val="24"/>
          <w:lang w:val="en-GB"/>
        </w:rPr>
        <w:t xml:space="preserve">. </w:t>
      </w:r>
      <w:bookmarkEnd w:id="4"/>
      <w:r w:rsidRPr="002269C1">
        <w:rPr>
          <w:rFonts w:ascii="Times New Roman" w:hAnsi="Times New Roman"/>
          <w:sz w:val="24"/>
          <w:szCs w:val="24"/>
          <w:lang w:val="en-GB"/>
        </w:rPr>
        <w:t>Jehovah’s Witnesses were the largest group named in the report. On 17 June 1999</w:t>
      </w:r>
      <w:r w:rsidR="00CE1882">
        <w:rPr>
          <w:rFonts w:ascii="Times New Roman" w:hAnsi="Times New Roman"/>
          <w:sz w:val="24"/>
          <w:szCs w:val="24"/>
          <w:lang w:val="en-GB"/>
        </w:rPr>
        <w:t>,</w:t>
      </w:r>
      <w:r w:rsidRPr="002269C1">
        <w:rPr>
          <w:rFonts w:ascii="Times New Roman" w:hAnsi="Times New Roman"/>
          <w:sz w:val="24"/>
          <w:szCs w:val="24"/>
          <w:lang w:val="en-GB"/>
        </w:rPr>
        <w:t xml:space="preserve"> the State’s </w:t>
      </w:r>
      <w:r w:rsidRPr="00B818A8">
        <w:rPr>
          <w:rFonts w:ascii="Times New Roman" w:hAnsi="Times New Roman"/>
          <w:sz w:val="24"/>
          <w:szCs w:val="24"/>
          <w:lang w:val="en-GB"/>
        </w:rPr>
        <w:t>ant</w:t>
      </w:r>
      <w:r w:rsidR="00F30868" w:rsidRPr="00B818A8">
        <w:rPr>
          <w:rFonts w:ascii="Times New Roman" w:hAnsi="Times New Roman"/>
          <w:sz w:val="24"/>
          <w:szCs w:val="24"/>
          <w:lang w:val="en-GB"/>
        </w:rPr>
        <w:t>i</w:t>
      </w:r>
      <w:r w:rsidRPr="00B818A8">
        <w:rPr>
          <w:rFonts w:ascii="Times New Roman" w:hAnsi="Times New Roman"/>
          <w:sz w:val="24"/>
          <w:szCs w:val="24"/>
          <w:lang w:val="en-GB"/>
        </w:rPr>
        <w:t>-sect</w:t>
      </w:r>
      <w:r w:rsidRPr="002269C1">
        <w:rPr>
          <w:rFonts w:ascii="Times New Roman" w:hAnsi="Times New Roman"/>
          <w:sz w:val="24"/>
          <w:szCs w:val="24"/>
          <w:lang w:val="en-GB"/>
        </w:rPr>
        <w:t xml:space="preserve"> commission released its second report, entitled “Sects and </w:t>
      </w:r>
      <w:r w:rsidR="00CE1882">
        <w:rPr>
          <w:rFonts w:ascii="Times New Roman" w:hAnsi="Times New Roman"/>
          <w:sz w:val="24"/>
          <w:szCs w:val="24"/>
          <w:lang w:val="en-GB"/>
        </w:rPr>
        <w:t>M</w:t>
      </w:r>
      <w:r w:rsidRPr="002269C1">
        <w:rPr>
          <w:rFonts w:ascii="Times New Roman" w:hAnsi="Times New Roman"/>
          <w:sz w:val="24"/>
          <w:szCs w:val="24"/>
          <w:lang w:val="en-GB"/>
        </w:rPr>
        <w:t>oney</w:t>
      </w:r>
      <w:r w:rsidR="00621ED5">
        <w:rPr>
          <w:rFonts w:ascii="Times New Roman" w:hAnsi="Times New Roman"/>
          <w:sz w:val="24"/>
          <w:szCs w:val="24"/>
          <w:lang w:val="en-GB"/>
        </w:rPr>
        <w:t>,</w:t>
      </w:r>
      <w:r w:rsidRPr="002269C1">
        <w:rPr>
          <w:rFonts w:ascii="Times New Roman" w:hAnsi="Times New Roman"/>
          <w:sz w:val="24"/>
          <w:szCs w:val="24"/>
          <w:lang w:val="en-GB"/>
        </w:rPr>
        <w:t xml:space="preserve">” which once again included numerous discriminatory, </w:t>
      </w:r>
      <w:r w:rsidRPr="00B818A8">
        <w:rPr>
          <w:rFonts w:ascii="Times New Roman" w:hAnsi="Times New Roman"/>
          <w:sz w:val="24"/>
          <w:szCs w:val="24"/>
          <w:lang w:val="en-GB"/>
        </w:rPr>
        <w:t>defamatory</w:t>
      </w:r>
      <w:r w:rsidRPr="002269C1">
        <w:rPr>
          <w:rFonts w:ascii="Times New Roman" w:hAnsi="Times New Roman"/>
          <w:sz w:val="24"/>
          <w:szCs w:val="24"/>
          <w:lang w:val="en-GB"/>
        </w:rPr>
        <w:t xml:space="preserve"> and false accusations about Jehovah’s Witnesses. </w:t>
      </w:r>
      <w:bookmarkStart w:id="5" w:name="_Hlk70670097"/>
      <w:r w:rsidRPr="002269C1">
        <w:rPr>
          <w:rFonts w:ascii="Times New Roman" w:hAnsi="Times New Roman"/>
          <w:sz w:val="24"/>
          <w:szCs w:val="24"/>
          <w:lang w:val="en-GB"/>
        </w:rPr>
        <w:t>Jehovah’s Witnesses in France contacted State officials</w:t>
      </w:r>
      <w:r w:rsidR="00150816">
        <w:rPr>
          <w:rFonts w:ascii="Times New Roman" w:hAnsi="Times New Roman"/>
          <w:sz w:val="24"/>
          <w:szCs w:val="24"/>
          <w:lang w:val="en-GB"/>
        </w:rPr>
        <w:t>,</w:t>
      </w:r>
      <w:r w:rsidRPr="002269C1">
        <w:rPr>
          <w:rFonts w:ascii="Times New Roman" w:hAnsi="Times New Roman"/>
          <w:sz w:val="24"/>
          <w:szCs w:val="24"/>
          <w:lang w:val="en-GB"/>
        </w:rPr>
        <w:t xml:space="preserve"> objecting to the inclusion of Jehovah’s Witnesses in both anti-sect reports.</w:t>
      </w:r>
      <w:bookmarkEnd w:id="5"/>
      <w:r w:rsidRPr="002269C1">
        <w:rPr>
          <w:rFonts w:ascii="Times New Roman" w:hAnsi="Times New Roman"/>
          <w:sz w:val="24"/>
          <w:szCs w:val="24"/>
          <w:lang w:val="en-GB"/>
        </w:rPr>
        <w:t xml:space="preserve"> They also filed an application to the European Court of Human Rights (ECHR), challenging the legality of both reports. In a decision dated 6 November 2001</w:t>
      </w:r>
      <w:r w:rsidR="00621ED5">
        <w:rPr>
          <w:rFonts w:ascii="Times New Roman" w:hAnsi="Times New Roman"/>
          <w:sz w:val="24"/>
          <w:szCs w:val="24"/>
          <w:lang w:val="en-GB"/>
        </w:rPr>
        <w:t>,</w:t>
      </w:r>
      <w:r w:rsidRPr="002269C1">
        <w:rPr>
          <w:rFonts w:ascii="Times New Roman" w:hAnsi="Times New Roman"/>
          <w:sz w:val="24"/>
          <w:szCs w:val="24"/>
          <w:lang w:val="en-GB"/>
        </w:rPr>
        <w:t xml:space="preserve"> the ECHR held that the reports were protected from challenge by parliamentary immunity but went on to </w:t>
      </w:r>
      <w:r w:rsidR="00C44375" w:rsidRPr="002269C1">
        <w:rPr>
          <w:rFonts w:ascii="Times New Roman" w:hAnsi="Times New Roman"/>
          <w:sz w:val="24"/>
          <w:szCs w:val="24"/>
          <w:lang w:val="en-GB"/>
        </w:rPr>
        <w:t>observe that such reports have “no legal effect and cannot serve as the basis for any criminal or administrative proceedings.”</w:t>
      </w:r>
      <w:r>
        <w:rPr>
          <w:rStyle w:val="FootnoteReference"/>
          <w:rFonts w:ascii="Times New Roman" w:hAnsi="Times New Roman"/>
          <w:sz w:val="24"/>
          <w:szCs w:val="24"/>
          <w:lang w:val="en-GB"/>
        </w:rPr>
        <w:footnoteReference w:id="4"/>
      </w:r>
      <w:r w:rsidR="00C44375" w:rsidRPr="002269C1">
        <w:rPr>
          <w:rFonts w:ascii="Times New Roman" w:hAnsi="Times New Roman"/>
          <w:sz w:val="24"/>
          <w:szCs w:val="24"/>
          <w:lang w:val="en-GB"/>
        </w:rPr>
        <w:t xml:space="preserve"> Subsequently, in a related 2011 judgment, the ECHR ruled in favour of Jehovah’s Witnesses (in the context of discriminatory taxation imposed on Jehovah’s Witnesses as a result of the anti-sect reports), concluding that “Jehovah’s Witnesses’ free exercise of freedom of religion is protected by Article 9 of the Convention”.</w:t>
      </w:r>
      <w:r>
        <w:rPr>
          <w:rStyle w:val="FootnoteReference"/>
          <w:rFonts w:ascii="Times New Roman" w:hAnsi="Times New Roman"/>
          <w:sz w:val="24"/>
          <w:szCs w:val="24"/>
          <w:lang w:val="en-GB"/>
        </w:rPr>
        <w:footnoteReference w:id="5"/>
      </w:r>
      <w:r w:rsidR="00C44375" w:rsidRPr="002269C1">
        <w:rPr>
          <w:rFonts w:ascii="Times New Roman" w:hAnsi="Times New Roman"/>
          <w:sz w:val="24"/>
          <w:szCs w:val="24"/>
          <w:lang w:val="en-GB"/>
        </w:rPr>
        <w:t xml:space="preserve"> </w:t>
      </w:r>
    </w:p>
    <w:p w14:paraId="65DF99D7" w14:textId="77777777" w:rsidR="00734A00" w:rsidRPr="002269C1" w:rsidRDefault="00EF0FA5" w:rsidP="00E26788">
      <w:pPr>
        <w:pStyle w:val="ListParagraph"/>
        <w:numPr>
          <w:ilvl w:val="1"/>
          <w:numId w:val="4"/>
        </w:numPr>
        <w:topLinePunct/>
        <w:spacing w:after="240"/>
        <w:ind w:left="435" w:right="181"/>
        <w:jc w:val="both"/>
        <w:rPr>
          <w:rFonts w:ascii="Times New Roman" w:hAnsi="Times New Roman"/>
          <w:sz w:val="24"/>
          <w:szCs w:val="24"/>
          <w:lang w:val="en-GB"/>
        </w:rPr>
      </w:pPr>
      <w:r w:rsidRPr="002269C1">
        <w:rPr>
          <w:rFonts w:ascii="Times New Roman" w:hAnsi="Times New Roman"/>
          <w:sz w:val="24"/>
          <w:szCs w:val="24"/>
          <w:lang w:val="en-GB"/>
        </w:rPr>
        <w:t xml:space="preserve">Despite </w:t>
      </w:r>
      <w:r w:rsidR="00C44375" w:rsidRPr="002269C1">
        <w:rPr>
          <w:rFonts w:ascii="Times New Roman" w:hAnsi="Times New Roman"/>
          <w:sz w:val="24"/>
          <w:szCs w:val="24"/>
          <w:lang w:val="en-GB"/>
        </w:rPr>
        <w:t xml:space="preserve">both rulings of the ECHR, and the fact that the anti-sect reports “have no legal effect”, </w:t>
      </w:r>
      <w:r w:rsidR="00D81D6F" w:rsidRPr="00B818A8">
        <w:rPr>
          <w:rFonts w:ascii="Times New Roman" w:hAnsi="Times New Roman"/>
          <w:sz w:val="24"/>
          <w:szCs w:val="24"/>
          <w:lang w:val="en-GB"/>
        </w:rPr>
        <w:t>such</w:t>
      </w:r>
      <w:r w:rsidR="00D81D6F">
        <w:rPr>
          <w:rFonts w:ascii="Times New Roman" w:hAnsi="Times New Roman"/>
          <w:sz w:val="24"/>
          <w:szCs w:val="24"/>
          <w:lang w:val="en-GB"/>
        </w:rPr>
        <w:t xml:space="preserve"> </w:t>
      </w:r>
      <w:r w:rsidR="00C44375" w:rsidRPr="002269C1">
        <w:rPr>
          <w:rFonts w:ascii="Times New Roman" w:hAnsi="Times New Roman"/>
          <w:sz w:val="24"/>
          <w:szCs w:val="24"/>
          <w:lang w:val="en-GB"/>
        </w:rPr>
        <w:t xml:space="preserve">reports </w:t>
      </w:r>
      <w:r w:rsidR="00D037CB" w:rsidRPr="002269C1">
        <w:rPr>
          <w:rFonts w:ascii="Times New Roman" w:hAnsi="Times New Roman"/>
          <w:sz w:val="24"/>
          <w:szCs w:val="24"/>
          <w:lang w:val="en-GB"/>
        </w:rPr>
        <w:t xml:space="preserve">continue to be cited </w:t>
      </w:r>
      <w:r w:rsidR="00C44375" w:rsidRPr="002269C1">
        <w:rPr>
          <w:rFonts w:ascii="Times New Roman" w:hAnsi="Times New Roman"/>
          <w:sz w:val="24"/>
          <w:szCs w:val="24"/>
          <w:lang w:val="en-GB"/>
        </w:rPr>
        <w:t xml:space="preserve">by some State officials as </w:t>
      </w:r>
      <w:r w:rsidR="00D037CB" w:rsidRPr="002269C1">
        <w:rPr>
          <w:rFonts w:ascii="Times New Roman" w:hAnsi="Times New Roman"/>
          <w:sz w:val="24"/>
          <w:szCs w:val="24"/>
          <w:lang w:val="en-GB"/>
        </w:rPr>
        <w:t xml:space="preserve">justification </w:t>
      </w:r>
      <w:r w:rsidR="00C44375" w:rsidRPr="002269C1">
        <w:rPr>
          <w:rFonts w:ascii="Times New Roman" w:hAnsi="Times New Roman"/>
          <w:sz w:val="24"/>
          <w:szCs w:val="24"/>
          <w:lang w:val="en-GB"/>
        </w:rPr>
        <w:t xml:space="preserve">for </w:t>
      </w:r>
      <w:r w:rsidRPr="002269C1">
        <w:rPr>
          <w:rFonts w:ascii="Times New Roman" w:hAnsi="Times New Roman"/>
          <w:sz w:val="24"/>
          <w:szCs w:val="24"/>
          <w:lang w:val="en-GB"/>
        </w:rPr>
        <w:t xml:space="preserve">religious discrimination </w:t>
      </w:r>
      <w:r w:rsidR="00F06F47" w:rsidRPr="002269C1">
        <w:rPr>
          <w:rFonts w:ascii="Times New Roman" w:hAnsi="Times New Roman"/>
          <w:sz w:val="24"/>
          <w:szCs w:val="24"/>
          <w:lang w:val="en-GB"/>
        </w:rPr>
        <w:t>and human rights violations</w:t>
      </w:r>
      <w:r w:rsidR="00C44375" w:rsidRPr="002269C1">
        <w:rPr>
          <w:rFonts w:ascii="Times New Roman" w:hAnsi="Times New Roman"/>
          <w:sz w:val="24"/>
          <w:szCs w:val="24"/>
          <w:lang w:val="en-GB"/>
        </w:rPr>
        <w:t xml:space="preserve"> against Jehovah’s Witnesses</w:t>
      </w:r>
      <w:r w:rsidR="00F06F47" w:rsidRPr="002269C1">
        <w:rPr>
          <w:rFonts w:ascii="Times New Roman" w:hAnsi="Times New Roman"/>
          <w:sz w:val="24"/>
          <w:szCs w:val="24"/>
          <w:lang w:val="en-GB"/>
        </w:rPr>
        <w:t>.</w:t>
      </w:r>
      <w:r w:rsidR="00C44375" w:rsidRPr="002269C1">
        <w:rPr>
          <w:rFonts w:ascii="Times New Roman" w:hAnsi="Times New Roman"/>
          <w:sz w:val="24"/>
          <w:szCs w:val="24"/>
          <w:lang w:val="en-GB"/>
        </w:rPr>
        <w:t xml:space="preserve"> </w:t>
      </w:r>
      <w:r w:rsidR="00EC5351" w:rsidRPr="002269C1">
        <w:rPr>
          <w:rFonts w:ascii="Times New Roman" w:hAnsi="Times New Roman"/>
          <w:sz w:val="24"/>
          <w:szCs w:val="24"/>
          <w:lang w:val="en-GB"/>
        </w:rPr>
        <w:t xml:space="preserve">The primary source of that religious discrimination is </w:t>
      </w:r>
      <w:r w:rsidR="00C44375" w:rsidRPr="002269C1">
        <w:rPr>
          <w:rFonts w:ascii="Times New Roman" w:hAnsi="Times New Roman"/>
          <w:sz w:val="24"/>
          <w:szCs w:val="24"/>
          <w:lang w:val="en-GB"/>
        </w:rPr>
        <w:t xml:space="preserve">the State agency </w:t>
      </w:r>
      <w:r w:rsidR="009932B2" w:rsidRPr="002269C1">
        <w:rPr>
          <w:rFonts w:ascii="Times New Roman" w:hAnsi="Times New Roman"/>
          <w:sz w:val="24"/>
          <w:szCs w:val="24"/>
          <w:lang w:val="en-GB"/>
        </w:rPr>
        <w:t>MIVILUDES</w:t>
      </w:r>
      <w:r w:rsidR="00621ED5">
        <w:rPr>
          <w:rFonts w:ascii="Times New Roman" w:hAnsi="Times New Roman"/>
          <w:sz w:val="24"/>
          <w:szCs w:val="24"/>
          <w:lang w:val="en-GB"/>
        </w:rPr>
        <w:t>,</w:t>
      </w:r>
      <w:r w:rsidR="009932B2" w:rsidRPr="002269C1">
        <w:rPr>
          <w:rFonts w:ascii="Times New Roman" w:hAnsi="Times New Roman"/>
          <w:sz w:val="24"/>
          <w:szCs w:val="24"/>
          <w:lang w:val="en-GB"/>
        </w:rPr>
        <w:t xml:space="preserve"> </w:t>
      </w:r>
      <w:r w:rsidR="00C44375" w:rsidRPr="002269C1">
        <w:rPr>
          <w:rFonts w:ascii="Times New Roman" w:hAnsi="Times New Roman"/>
          <w:sz w:val="24"/>
          <w:szCs w:val="24"/>
          <w:lang w:val="en-GB"/>
        </w:rPr>
        <w:t xml:space="preserve">which has </w:t>
      </w:r>
      <w:r w:rsidR="00D037CB" w:rsidRPr="002269C1">
        <w:rPr>
          <w:rFonts w:ascii="Times New Roman" w:hAnsi="Times New Roman"/>
          <w:sz w:val="24"/>
          <w:szCs w:val="24"/>
          <w:lang w:val="en-GB"/>
        </w:rPr>
        <w:t>consistently maligned</w:t>
      </w:r>
      <w:r w:rsidR="009932B2" w:rsidRPr="002269C1">
        <w:rPr>
          <w:rFonts w:ascii="Times New Roman" w:hAnsi="Times New Roman"/>
          <w:sz w:val="24"/>
          <w:szCs w:val="24"/>
          <w:lang w:val="en-GB"/>
        </w:rPr>
        <w:t xml:space="preserve"> Jehovah’s Witnesses for </w:t>
      </w:r>
      <w:r w:rsidR="00D037CB" w:rsidRPr="00B818A8">
        <w:rPr>
          <w:rFonts w:ascii="Times New Roman" w:hAnsi="Times New Roman"/>
          <w:sz w:val="24"/>
          <w:szCs w:val="24"/>
          <w:lang w:val="en-GB"/>
        </w:rPr>
        <w:t xml:space="preserve">more than </w:t>
      </w:r>
      <w:r w:rsidR="00150816">
        <w:rPr>
          <w:rFonts w:ascii="Times New Roman" w:hAnsi="Times New Roman"/>
          <w:sz w:val="24"/>
          <w:szCs w:val="24"/>
          <w:lang w:val="en-GB"/>
        </w:rPr>
        <w:t>25</w:t>
      </w:r>
      <w:r w:rsidR="009932B2" w:rsidRPr="00B818A8">
        <w:rPr>
          <w:rFonts w:ascii="Times New Roman" w:hAnsi="Times New Roman"/>
          <w:sz w:val="24"/>
          <w:szCs w:val="24"/>
          <w:lang w:val="en-GB"/>
        </w:rPr>
        <w:t xml:space="preserve"> years</w:t>
      </w:r>
      <w:r w:rsidR="009932B2" w:rsidRPr="002269C1">
        <w:rPr>
          <w:rFonts w:ascii="Times New Roman" w:hAnsi="Times New Roman"/>
          <w:sz w:val="24"/>
          <w:szCs w:val="24"/>
          <w:lang w:val="en-GB"/>
        </w:rPr>
        <w:t xml:space="preserve">, tarnishing their reputation and presenting them as </w:t>
      </w:r>
      <w:r w:rsidR="009932B2" w:rsidRPr="00B818A8">
        <w:rPr>
          <w:rFonts w:ascii="Times New Roman" w:hAnsi="Times New Roman"/>
          <w:sz w:val="24"/>
          <w:szCs w:val="24"/>
          <w:lang w:val="en-GB"/>
        </w:rPr>
        <w:t>a dangerous sect</w:t>
      </w:r>
      <w:r w:rsidR="009932B2" w:rsidRPr="002269C1">
        <w:rPr>
          <w:rFonts w:ascii="Times New Roman" w:hAnsi="Times New Roman"/>
          <w:sz w:val="24"/>
          <w:szCs w:val="24"/>
          <w:lang w:val="en-GB"/>
        </w:rPr>
        <w:t xml:space="preserve">. This has created a climate of </w:t>
      </w:r>
      <w:r w:rsidR="00D037CB" w:rsidRPr="002269C1">
        <w:rPr>
          <w:rFonts w:ascii="Times New Roman" w:hAnsi="Times New Roman"/>
          <w:sz w:val="24"/>
          <w:szCs w:val="24"/>
          <w:lang w:val="en-GB"/>
        </w:rPr>
        <w:t xml:space="preserve">severe </w:t>
      </w:r>
      <w:r w:rsidR="009932B2" w:rsidRPr="002269C1">
        <w:rPr>
          <w:rFonts w:ascii="Times New Roman" w:hAnsi="Times New Roman"/>
          <w:sz w:val="24"/>
          <w:szCs w:val="24"/>
          <w:lang w:val="en-GB"/>
        </w:rPr>
        <w:t xml:space="preserve">religious intolerance </w:t>
      </w:r>
      <w:r w:rsidR="009932B2" w:rsidRPr="002269C1">
        <w:rPr>
          <w:rFonts w:ascii="Times New Roman" w:hAnsi="Times New Roman"/>
          <w:sz w:val="24"/>
          <w:szCs w:val="24"/>
          <w:lang w:val="en-GB"/>
        </w:rPr>
        <w:lastRenderedPageBreak/>
        <w:t>and hostility against Jehovah’s Witnesses</w:t>
      </w:r>
      <w:r w:rsidR="00F60B9E" w:rsidRPr="002269C1">
        <w:rPr>
          <w:rFonts w:ascii="Times New Roman" w:hAnsi="Times New Roman"/>
          <w:sz w:val="24"/>
          <w:szCs w:val="24"/>
          <w:lang w:val="en-GB"/>
        </w:rPr>
        <w:t xml:space="preserve">. </w:t>
      </w:r>
      <w:bookmarkStart w:id="6" w:name="_Hlk70670450"/>
      <w:r w:rsidR="00A11F51" w:rsidRPr="002269C1">
        <w:rPr>
          <w:rFonts w:ascii="Times New Roman" w:hAnsi="Times New Roman"/>
          <w:sz w:val="24"/>
          <w:szCs w:val="24"/>
          <w:lang w:val="en-GB"/>
        </w:rPr>
        <w:t>O</w:t>
      </w:r>
      <w:r w:rsidR="009932B2" w:rsidRPr="002269C1">
        <w:rPr>
          <w:rFonts w:ascii="Times New Roman" w:hAnsi="Times New Roman"/>
          <w:sz w:val="24"/>
          <w:szCs w:val="24"/>
          <w:lang w:val="en-GB"/>
        </w:rPr>
        <w:t>fficial discrimination</w:t>
      </w:r>
      <w:r w:rsidR="00F60B9E" w:rsidRPr="002269C1">
        <w:rPr>
          <w:rFonts w:ascii="Times New Roman" w:hAnsi="Times New Roman"/>
          <w:sz w:val="24"/>
          <w:szCs w:val="24"/>
          <w:lang w:val="en-GB"/>
        </w:rPr>
        <w:t xml:space="preserve"> by national and local authorities</w:t>
      </w:r>
      <w:r w:rsidR="00B016B4" w:rsidRPr="002269C1">
        <w:rPr>
          <w:rFonts w:ascii="Times New Roman" w:hAnsi="Times New Roman"/>
          <w:sz w:val="24"/>
          <w:szCs w:val="24"/>
          <w:lang w:val="en-GB"/>
        </w:rPr>
        <w:t xml:space="preserve"> </w:t>
      </w:r>
      <w:r w:rsidR="00AE00BC" w:rsidRPr="002269C1">
        <w:rPr>
          <w:rFonts w:ascii="Times New Roman" w:hAnsi="Times New Roman"/>
          <w:sz w:val="24"/>
          <w:szCs w:val="24"/>
          <w:lang w:val="en-GB"/>
        </w:rPr>
        <w:t>ha</w:t>
      </w:r>
      <w:r w:rsidR="00150816">
        <w:rPr>
          <w:rFonts w:ascii="Times New Roman" w:hAnsi="Times New Roman"/>
          <w:sz w:val="24"/>
          <w:szCs w:val="24"/>
          <w:lang w:val="en-GB"/>
        </w:rPr>
        <w:t>s</w:t>
      </w:r>
      <w:r w:rsidR="00AE00BC" w:rsidRPr="002269C1">
        <w:rPr>
          <w:rFonts w:ascii="Times New Roman" w:hAnsi="Times New Roman"/>
          <w:sz w:val="24"/>
          <w:szCs w:val="24"/>
          <w:lang w:val="en-GB"/>
        </w:rPr>
        <w:t xml:space="preserve"> </w:t>
      </w:r>
      <w:r w:rsidR="00D037CB" w:rsidRPr="002269C1">
        <w:rPr>
          <w:rFonts w:ascii="Times New Roman" w:hAnsi="Times New Roman"/>
          <w:sz w:val="24"/>
          <w:szCs w:val="24"/>
          <w:lang w:val="en-GB"/>
        </w:rPr>
        <w:t>occurred</w:t>
      </w:r>
      <w:r w:rsidR="009932B2" w:rsidRPr="002269C1">
        <w:rPr>
          <w:rFonts w:ascii="Times New Roman" w:hAnsi="Times New Roman"/>
          <w:sz w:val="24"/>
          <w:szCs w:val="24"/>
          <w:lang w:val="en-GB"/>
        </w:rPr>
        <w:t xml:space="preserve">, </w:t>
      </w:r>
      <w:r w:rsidR="00D037CB" w:rsidRPr="002269C1">
        <w:rPr>
          <w:rFonts w:ascii="Times New Roman" w:hAnsi="Times New Roman"/>
          <w:sz w:val="24"/>
          <w:szCs w:val="24"/>
          <w:lang w:val="en-GB"/>
        </w:rPr>
        <w:t>along with</w:t>
      </w:r>
      <w:r w:rsidR="009932B2" w:rsidRPr="002269C1">
        <w:rPr>
          <w:rFonts w:ascii="Times New Roman" w:hAnsi="Times New Roman"/>
          <w:sz w:val="24"/>
          <w:szCs w:val="24"/>
          <w:lang w:val="en-GB"/>
        </w:rPr>
        <w:t xml:space="preserve"> countless </w:t>
      </w:r>
      <w:r w:rsidR="00D037CB" w:rsidRPr="002269C1">
        <w:rPr>
          <w:rFonts w:ascii="Times New Roman" w:hAnsi="Times New Roman"/>
          <w:sz w:val="24"/>
          <w:szCs w:val="24"/>
          <w:lang w:val="en-GB"/>
        </w:rPr>
        <w:t xml:space="preserve">instances of </w:t>
      </w:r>
      <w:r w:rsidR="009932B2" w:rsidRPr="002269C1">
        <w:rPr>
          <w:rFonts w:ascii="Times New Roman" w:hAnsi="Times New Roman"/>
          <w:sz w:val="24"/>
          <w:szCs w:val="24"/>
          <w:lang w:val="en-GB"/>
        </w:rPr>
        <w:t>hate speech and hate crime.</w:t>
      </w:r>
      <w:r w:rsidR="00440DC6" w:rsidRPr="002269C1">
        <w:rPr>
          <w:rFonts w:ascii="Times New Roman" w:hAnsi="Times New Roman"/>
          <w:sz w:val="24"/>
          <w:szCs w:val="24"/>
          <w:lang w:val="en-GB"/>
        </w:rPr>
        <w:t xml:space="preserve"> </w:t>
      </w:r>
      <w:bookmarkEnd w:id="6"/>
      <w:r w:rsidR="00440DC6" w:rsidRPr="002269C1">
        <w:rPr>
          <w:rFonts w:ascii="Times New Roman" w:hAnsi="Times New Roman"/>
          <w:sz w:val="24"/>
          <w:szCs w:val="24"/>
          <w:lang w:val="en-GB"/>
        </w:rPr>
        <w:t xml:space="preserve">The present submission will provide </w:t>
      </w:r>
      <w:r w:rsidR="00F06F47" w:rsidRPr="002269C1">
        <w:rPr>
          <w:rFonts w:ascii="Times New Roman" w:hAnsi="Times New Roman"/>
          <w:sz w:val="24"/>
          <w:szCs w:val="24"/>
          <w:lang w:val="en-GB"/>
        </w:rPr>
        <w:t>examples</w:t>
      </w:r>
      <w:r w:rsidR="00440DC6" w:rsidRPr="002269C1">
        <w:rPr>
          <w:rFonts w:ascii="Times New Roman" w:hAnsi="Times New Roman"/>
          <w:sz w:val="24"/>
          <w:szCs w:val="24"/>
          <w:lang w:val="en-GB"/>
        </w:rPr>
        <w:t xml:space="preserve"> of the </w:t>
      </w:r>
      <w:r w:rsidR="00C8154B" w:rsidRPr="002269C1">
        <w:rPr>
          <w:rFonts w:ascii="Times New Roman" w:hAnsi="Times New Roman"/>
          <w:sz w:val="24"/>
          <w:szCs w:val="24"/>
          <w:lang w:val="en-GB"/>
        </w:rPr>
        <w:t xml:space="preserve">insidious and </w:t>
      </w:r>
      <w:r w:rsidR="00B0757D" w:rsidRPr="002269C1">
        <w:rPr>
          <w:rFonts w:ascii="Times New Roman" w:hAnsi="Times New Roman"/>
          <w:sz w:val="24"/>
          <w:szCs w:val="24"/>
          <w:lang w:val="en-GB"/>
        </w:rPr>
        <w:t xml:space="preserve">damaging </w:t>
      </w:r>
      <w:r w:rsidR="00440DC6" w:rsidRPr="002269C1">
        <w:rPr>
          <w:rFonts w:ascii="Times New Roman" w:hAnsi="Times New Roman"/>
          <w:sz w:val="24"/>
          <w:szCs w:val="24"/>
          <w:lang w:val="en-GB"/>
        </w:rPr>
        <w:t xml:space="preserve">effects </w:t>
      </w:r>
      <w:r w:rsidR="00B016B4" w:rsidRPr="002269C1">
        <w:rPr>
          <w:rFonts w:ascii="Times New Roman" w:hAnsi="Times New Roman"/>
          <w:sz w:val="24"/>
          <w:szCs w:val="24"/>
          <w:lang w:val="en-GB"/>
        </w:rPr>
        <w:t>that such stigmati</w:t>
      </w:r>
      <w:r w:rsidR="00150816">
        <w:rPr>
          <w:rFonts w:ascii="Times New Roman" w:hAnsi="Times New Roman"/>
          <w:sz w:val="24"/>
          <w:szCs w:val="24"/>
          <w:lang w:val="en-GB"/>
        </w:rPr>
        <w:t>s</w:t>
      </w:r>
      <w:r w:rsidR="00B016B4" w:rsidRPr="002269C1">
        <w:rPr>
          <w:rFonts w:ascii="Times New Roman" w:hAnsi="Times New Roman"/>
          <w:sz w:val="24"/>
          <w:szCs w:val="24"/>
          <w:lang w:val="en-GB"/>
        </w:rPr>
        <w:t xml:space="preserve">ation has had </w:t>
      </w:r>
      <w:r w:rsidR="00440DC6" w:rsidRPr="002269C1">
        <w:rPr>
          <w:rFonts w:ascii="Times New Roman" w:hAnsi="Times New Roman"/>
          <w:sz w:val="24"/>
          <w:szCs w:val="24"/>
          <w:lang w:val="en-GB"/>
        </w:rPr>
        <w:t xml:space="preserve">on </w:t>
      </w:r>
      <w:r w:rsidR="00F06F47" w:rsidRPr="002269C1">
        <w:rPr>
          <w:rFonts w:ascii="Times New Roman" w:hAnsi="Times New Roman"/>
          <w:sz w:val="24"/>
          <w:szCs w:val="24"/>
          <w:lang w:val="en-GB"/>
        </w:rPr>
        <w:t xml:space="preserve">law-abiding </w:t>
      </w:r>
      <w:r w:rsidR="00440DC6" w:rsidRPr="002269C1">
        <w:rPr>
          <w:rFonts w:ascii="Times New Roman" w:hAnsi="Times New Roman"/>
          <w:sz w:val="24"/>
          <w:szCs w:val="24"/>
          <w:lang w:val="en-GB"/>
        </w:rPr>
        <w:t>citizens</w:t>
      </w:r>
      <w:r w:rsidR="00333972" w:rsidRPr="002269C1">
        <w:rPr>
          <w:rFonts w:ascii="Times New Roman" w:hAnsi="Times New Roman"/>
          <w:sz w:val="24"/>
          <w:szCs w:val="24"/>
          <w:lang w:val="en-GB"/>
        </w:rPr>
        <w:t xml:space="preserve"> (Part II)</w:t>
      </w:r>
      <w:r w:rsidR="003B6348" w:rsidRPr="002269C1">
        <w:rPr>
          <w:rFonts w:ascii="Times New Roman" w:hAnsi="Times New Roman"/>
          <w:sz w:val="24"/>
          <w:szCs w:val="24"/>
          <w:lang w:val="en-GB"/>
        </w:rPr>
        <w:t>.</w:t>
      </w:r>
    </w:p>
    <w:p w14:paraId="4E1DB16F" w14:textId="77777777" w:rsidR="001A3CDE" w:rsidRPr="00E407A6" w:rsidRDefault="00EF0FA5" w:rsidP="00993DDC">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On</w:t>
      </w:r>
      <w:r w:rsidR="00EF327F" w:rsidRPr="00E407A6">
        <w:rPr>
          <w:rFonts w:ascii="Times New Roman" w:hAnsi="Times New Roman"/>
          <w:sz w:val="24"/>
          <w:szCs w:val="24"/>
          <w:lang w:val="en-GB"/>
        </w:rPr>
        <w:t xml:space="preserve"> 25 February 2021, the French authorities released a report prepared and endorsed by the </w:t>
      </w:r>
      <w:r w:rsidR="00A1034C" w:rsidRPr="00E407A6">
        <w:rPr>
          <w:rFonts w:ascii="Times New Roman" w:hAnsi="Times New Roman"/>
          <w:sz w:val="24"/>
          <w:szCs w:val="24"/>
          <w:lang w:val="en-GB"/>
        </w:rPr>
        <w:t xml:space="preserve">MIVILUDES, </w:t>
      </w:r>
      <w:r w:rsidR="00B3727B" w:rsidRPr="00E407A6">
        <w:rPr>
          <w:rFonts w:ascii="Times New Roman" w:hAnsi="Times New Roman"/>
          <w:sz w:val="24"/>
          <w:szCs w:val="24"/>
          <w:lang w:val="en-GB"/>
        </w:rPr>
        <w:t xml:space="preserve">the </w:t>
      </w:r>
      <w:r w:rsidR="00EF327F" w:rsidRPr="00E407A6">
        <w:rPr>
          <w:rFonts w:ascii="Times New Roman" w:hAnsi="Times New Roman"/>
          <w:sz w:val="24"/>
          <w:szCs w:val="24"/>
          <w:lang w:val="en-GB"/>
        </w:rPr>
        <w:t>National Police and</w:t>
      </w:r>
      <w:r w:rsidR="00B3727B" w:rsidRPr="00E407A6">
        <w:rPr>
          <w:rFonts w:ascii="Times New Roman" w:hAnsi="Times New Roman"/>
          <w:sz w:val="24"/>
          <w:szCs w:val="24"/>
          <w:lang w:val="en-GB"/>
        </w:rPr>
        <w:t xml:space="preserve"> the</w:t>
      </w:r>
      <w:r w:rsidR="00EF327F" w:rsidRPr="00E407A6">
        <w:rPr>
          <w:rFonts w:ascii="Times New Roman" w:hAnsi="Times New Roman"/>
          <w:sz w:val="24"/>
          <w:szCs w:val="24"/>
          <w:lang w:val="en-GB"/>
        </w:rPr>
        <w:t xml:space="preserve"> Gendarmerie</w:t>
      </w:r>
      <w:r w:rsidR="00A11F51" w:rsidRPr="00E407A6">
        <w:rPr>
          <w:rFonts w:ascii="Times New Roman" w:hAnsi="Times New Roman"/>
          <w:sz w:val="24"/>
          <w:szCs w:val="24"/>
          <w:lang w:val="en-GB"/>
        </w:rPr>
        <w:t xml:space="preserve">. </w:t>
      </w:r>
      <w:r w:rsidR="00F06F47" w:rsidRPr="00E407A6">
        <w:rPr>
          <w:rFonts w:ascii="Times New Roman" w:hAnsi="Times New Roman"/>
          <w:sz w:val="24"/>
          <w:szCs w:val="24"/>
          <w:lang w:val="en-GB"/>
        </w:rPr>
        <w:t xml:space="preserve">The report </w:t>
      </w:r>
      <w:r w:rsidR="005541A3" w:rsidRPr="00E407A6">
        <w:rPr>
          <w:rFonts w:ascii="Times New Roman" w:hAnsi="Times New Roman"/>
          <w:sz w:val="24"/>
          <w:szCs w:val="24"/>
          <w:lang w:val="en-GB"/>
        </w:rPr>
        <w:t xml:space="preserve">comments on </w:t>
      </w:r>
      <w:r w:rsidR="006D383F" w:rsidRPr="00E407A6">
        <w:rPr>
          <w:rFonts w:ascii="Times New Roman" w:hAnsi="Times New Roman"/>
          <w:sz w:val="24"/>
          <w:szCs w:val="24"/>
          <w:lang w:val="en-GB"/>
        </w:rPr>
        <w:t>“</w:t>
      </w:r>
      <w:r w:rsidR="005541A3" w:rsidRPr="00E407A6">
        <w:rPr>
          <w:rFonts w:ascii="Times New Roman" w:hAnsi="Times New Roman"/>
          <w:sz w:val="24"/>
          <w:szCs w:val="24"/>
          <w:lang w:val="en-GB"/>
        </w:rPr>
        <w:t>sectarian</w:t>
      </w:r>
      <w:r w:rsidR="00EF327F" w:rsidRPr="00E407A6">
        <w:rPr>
          <w:rFonts w:ascii="Times New Roman" w:hAnsi="Times New Roman"/>
          <w:sz w:val="24"/>
          <w:szCs w:val="24"/>
          <w:lang w:val="en-GB"/>
        </w:rPr>
        <w:t xml:space="preserve"> </w:t>
      </w:r>
      <w:r w:rsidR="005541A3" w:rsidRPr="00E407A6">
        <w:rPr>
          <w:rFonts w:ascii="Times New Roman" w:hAnsi="Times New Roman"/>
          <w:sz w:val="24"/>
          <w:szCs w:val="24"/>
          <w:lang w:val="en-GB"/>
        </w:rPr>
        <w:t>aberrations</w:t>
      </w:r>
      <w:r w:rsidR="006D383F" w:rsidRPr="00E407A6">
        <w:rPr>
          <w:rFonts w:ascii="Times New Roman" w:hAnsi="Times New Roman"/>
          <w:sz w:val="24"/>
          <w:szCs w:val="24"/>
          <w:lang w:val="en-GB"/>
        </w:rPr>
        <w:t>”</w:t>
      </w:r>
      <w:r w:rsidR="005541A3" w:rsidRPr="00E407A6">
        <w:rPr>
          <w:rFonts w:ascii="Times New Roman" w:hAnsi="Times New Roman"/>
          <w:sz w:val="24"/>
          <w:szCs w:val="24"/>
          <w:lang w:val="en-GB"/>
        </w:rPr>
        <w:t xml:space="preserve"> </w:t>
      </w:r>
      <w:r w:rsidR="00440DC6" w:rsidRPr="00E407A6">
        <w:rPr>
          <w:rFonts w:ascii="Times New Roman" w:hAnsi="Times New Roman"/>
          <w:sz w:val="24"/>
          <w:szCs w:val="24"/>
          <w:lang w:val="en-GB"/>
        </w:rPr>
        <w:t xml:space="preserve">and once again </w:t>
      </w:r>
      <w:r w:rsidR="002269C1">
        <w:rPr>
          <w:rFonts w:ascii="Times New Roman" w:hAnsi="Times New Roman"/>
          <w:sz w:val="24"/>
          <w:szCs w:val="24"/>
          <w:lang w:val="en-GB"/>
        </w:rPr>
        <w:t xml:space="preserve">pejoratively </w:t>
      </w:r>
      <w:r w:rsidR="00440DC6" w:rsidRPr="00E407A6">
        <w:rPr>
          <w:rFonts w:ascii="Times New Roman" w:hAnsi="Times New Roman"/>
          <w:sz w:val="24"/>
          <w:szCs w:val="24"/>
          <w:lang w:val="en-GB"/>
        </w:rPr>
        <w:t xml:space="preserve">refers to </w:t>
      </w:r>
      <w:r w:rsidR="00F06F47" w:rsidRPr="00E407A6">
        <w:rPr>
          <w:rFonts w:ascii="Times New Roman" w:hAnsi="Times New Roman"/>
          <w:color w:val="000000"/>
          <w:sz w:val="24"/>
          <w:szCs w:val="18"/>
          <w:lang w:val="en-GB" w:eastAsia="ja-JP"/>
        </w:rPr>
        <w:t>Jehovah’s Witnesses</w:t>
      </w:r>
      <w:r w:rsidR="002269C1">
        <w:rPr>
          <w:rFonts w:ascii="Times New Roman" w:hAnsi="Times New Roman"/>
          <w:color w:val="000000"/>
          <w:sz w:val="24"/>
          <w:szCs w:val="18"/>
          <w:lang w:val="en-GB" w:eastAsia="ja-JP"/>
        </w:rPr>
        <w:t xml:space="preserve"> as a “sect”</w:t>
      </w:r>
      <w:r w:rsidR="00440DC6" w:rsidRPr="00E407A6">
        <w:rPr>
          <w:rFonts w:ascii="Times New Roman" w:hAnsi="Times New Roman"/>
          <w:color w:val="000000"/>
          <w:sz w:val="24"/>
          <w:szCs w:val="18"/>
          <w:lang w:val="en-GB" w:eastAsia="ja-JP"/>
        </w:rPr>
        <w:t>.</w:t>
      </w:r>
    </w:p>
    <w:p w14:paraId="642CD17A" w14:textId="77777777" w:rsidR="006B6D8A" w:rsidRPr="00E407A6" w:rsidRDefault="00EF0FA5" w:rsidP="00AE00BC">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Furthermore</w:t>
      </w:r>
      <w:r w:rsidR="00734A00" w:rsidRPr="00E407A6">
        <w:rPr>
          <w:rFonts w:ascii="Times New Roman" w:hAnsi="Times New Roman"/>
          <w:sz w:val="24"/>
          <w:szCs w:val="24"/>
          <w:lang w:val="en-GB"/>
        </w:rPr>
        <w:t>, o</w:t>
      </w:r>
      <w:r w:rsidR="00440DC6" w:rsidRPr="00E407A6">
        <w:rPr>
          <w:rFonts w:ascii="Times New Roman" w:hAnsi="Times New Roman"/>
          <w:sz w:val="24"/>
          <w:szCs w:val="24"/>
          <w:lang w:val="en-GB"/>
        </w:rPr>
        <w:t>n</w:t>
      </w:r>
      <w:r w:rsidR="009D59BC" w:rsidRPr="00E407A6">
        <w:rPr>
          <w:rFonts w:ascii="Times New Roman" w:hAnsi="Times New Roman"/>
          <w:sz w:val="24"/>
          <w:szCs w:val="24"/>
          <w:lang w:val="en-GB"/>
        </w:rPr>
        <w:t xml:space="preserve"> 5 April 2021, </w:t>
      </w:r>
      <w:r w:rsidR="006D383F" w:rsidRPr="00E407A6">
        <w:rPr>
          <w:rFonts w:ascii="Times New Roman" w:hAnsi="Times New Roman"/>
          <w:i/>
          <w:sz w:val="24"/>
          <w:szCs w:val="24"/>
          <w:lang w:val="en-GB"/>
        </w:rPr>
        <w:t xml:space="preserve">Le </w:t>
      </w:r>
      <w:r w:rsidR="00297693">
        <w:rPr>
          <w:rFonts w:ascii="Times New Roman" w:hAnsi="Times New Roman"/>
          <w:i/>
          <w:sz w:val="24"/>
          <w:szCs w:val="24"/>
          <w:lang w:val="en-GB"/>
        </w:rPr>
        <w:t>Monde</w:t>
      </w:r>
      <w:r w:rsidR="006D383F" w:rsidRPr="00E407A6">
        <w:rPr>
          <w:rFonts w:ascii="Times New Roman" w:hAnsi="Times New Roman"/>
          <w:i/>
          <w:sz w:val="24"/>
          <w:szCs w:val="24"/>
          <w:lang w:val="en-GB"/>
        </w:rPr>
        <w:t xml:space="preserve">, </w:t>
      </w:r>
      <w:r w:rsidR="00440DC6" w:rsidRPr="00E407A6">
        <w:rPr>
          <w:rFonts w:ascii="Times New Roman" w:hAnsi="Times New Roman"/>
          <w:sz w:val="24"/>
          <w:szCs w:val="24"/>
          <w:lang w:val="en-GB"/>
        </w:rPr>
        <w:t>one of the most respected and widely read national newspaper</w:t>
      </w:r>
      <w:r w:rsidR="006D383F" w:rsidRPr="00E407A6">
        <w:rPr>
          <w:rFonts w:ascii="Times New Roman" w:hAnsi="Times New Roman"/>
          <w:sz w:val="24"/>
          <w:szCs w:val="24"/>
          <w:lang w:val="en-GB"/>
        </w:rPr>
        <w:t>s</w:t>
      </w:r>
      <w:r w:rsidR="00440DC6" w:rsidRPr="00E407A6">
        <w:rPr>
          <w:rFonts w:ascii="Times New Roman" w:hAnsi="Times New Roman"/>
          <w:sz w:val="24"/>
          <w:szCs w:val="24"/>
          <w:lang w:val="en-GB"/>
        </w:rPr>
        <w:t xml:space="preserve"> in France, published an article quoting </w:t>
      </w:r>
      <w:r w:rsidR="00B016B4" w:rsidRPr="00E407A6">
        <w:rPr>
          <w:rFonts w:ascii="Times New Roman" w:hAnsi="Times New Roman"/>
          <w:sz w:val="24"/>
          <w:szCs w:val="24"/>
          <w:lang w:val="en-GB"/>
        </w:rPr>
        <w:t xml:space="preserve">Ms. Marlène Schiappa, Minister Delegate in </w:t>
      </w:r>
      <w:r w:rsidR="000C5857">
        <w:rPr>
          <w:rFonts w:ascii="Times New Roman" w:hAnsi="Times New Roman"/>
          <w:sz w:val="24"/>
          <w:szCs w:val="24"/>
          <w:lang w:val="en-GB"/>
        </w:rPr>
        <w:t>C</w:t>
      </w:r>
      <w:r w:rsidR="00B016B4" w:rsidRPr="00E407A6">
        <w:rPr>
          <w:rFonts w:ascii="Times New Roman" w:hAnsi="Times New Roman"/>
          <w:sz w:val="24"/>
          <w:szCs w:val="24"/>
          <w:lang w:val="en-GB"/>
        </w:rPr>
        <w:t xml:space="preserve">harge of Citizenship, attached to the Minister of the Interior, </w:t>
      </w:r>
      <w:r w:rsidR="00440DC6" w:rsidRPr="00E407A6">
        <w:rPr>
          <w:rFonts w:ascii="Times New Roman" w:hAnsi="Times New Roman"/>
          <w:sz w:val="24"/>
          <w:szCs w:val="24"/>
          <w:lang w:val="en-GB"/>
        </w:rPr>
        <w:t xml:space="preserve">who has recently </w:t>
      </w:r>
      <w:r w:rsidR="00B818A8" w:rsidRPr="00B818A8">
        <w:rPr>
          <w:rFonts w:ascii="Times New Roman" w:hAnsi="Times New Roman"/>
          <w:sz w:val="24"/>
          <w:szCs w:val="24"/>
          <w:lang w:val="en-GB"/>
        </w:rPr>
        <w:t>reinforced</w:t>
      </w:r>
      <w:r w:rsidR="00D81D6F">
        <w:rPr>
          <w:rFonts w:ascii="Times New Roman" w:hAnsi="Times New Roman"/>
          <w:sz w:val="24"/>
          <w:szCs w:val="24"/>
          <w:lang w:val="en-GB"/>
        </w:rPr>
        <w:t xml:space="preserve"> </w:t>
      </w:r>
      <w:r w:rsidR="00440DC6" w:rsidRPr="00E407A6">
        <w:rPr>
          <w:rFonts w:ascii="Times New Roman" w:hAnsi="Times New Roman"/>
          <w:sz w:val="24"/>
          <w:szCs w:val="24"/>
          <w:lang w:val="en-GB"/>
        </w:rPr>
        <w:t>the MIVILUDES. She makes direct reference to Jehovah’s Witnesses as one of the major sects</w:t>
      </w:r>
      <w:r w:rsidR="00A11F51" w:rsidRPr="00E407A6">
        <w:rPr>
          <w:rFonts w:ascii="Times New Roman" w:hAnsi="Times New Roman"/>
          <w:sz w:val="24"/>
          <w:szCs w:val="24"/>
          <w:lang w:val="en-GB"/>
        </w:rPr>
        <w:t xml:space="preserve"> still active</w:t>
      </w:r>
      <w:r w:rsidR="006D383F" w:rsidRPr="00E407A6">
        <w:rPr>
          <w:rFonts w:ascii="Times New Roman" w:hAnsi="Times New Roman"/>
          <w:sz w:val="24"/>
          <w:szCs w:val="24"/>
          <w:lang w:val="en-GB"/>
        </w:rPr>
        <w:t>,</w:t>
      </w:r>
      <w:r w:rsidR="00440DC6" w:rsidRPr="00E407A6">
        <w:rPr>
          <w:rFonts w:ascii="Times New Roman" w:hAnsi="Times New Roman"/>
          <w:sz w:val="24"/>
          <w:szCs w:val="24"/>
          <w:lang w:val="en-GB"/>
        </w:rPr>
        <w:t xml:space="preserve"> along with The Order of the Solar Temple. The latter was notorious for a series of </w:t>
      </w:r>
      <w:r w:rsidR="00AE00BC" w:rsidRPr="00E407A6">
        <w:rPr>
          <w:rFonts w:ascii="Times New Roman" w:hAnsi="Times New Roman"/>
          <w:sz w:val="24"/>
          <w:szCs w:val="24"/>
          <w:lang w:val="en-GB"/>
        </w:rPr>
        <w:t xml:space="preserve">violent actions, </w:t>
      </w:r>
      <w:r w:rsidR="00440DC6" w:rsidRPr="00E407A6">
        <w:rPr>
          <w:rFonts w:ascii="Times New Roman" w:hAnsi="Times New Roman"/>
          <w:sz w:val="24"/>
          <w:szCs w:val="24"/>
          <w:lang w:val="en-GB"/>
        </w:rPr>
        <w:t xml:space="preserve">murders and mass suicides in multiple countries in the </w:t>
      </w:r>
      <w:r w:rsidR="006D383F" w:rsidRPr="00E407A6">
        <w:rPr>
          <w:rFonts w:ascii="Times New Roman" w:hAnsi="Times New Roman"/>
          <w:sz w:val="24"/>
          <w:szCs w:val="24"/>
          <w:lang w:val="en-GB"/>
        </w:rPr>
        <w:t>19</w:t>
      </w:r>
      <w:r w:rsidR="00440DC6" w:rsidRPr="00E407A6">
        <w:rPr>
          <w:rFonts w:ascii="Times New Roman" w:hAnsi="Times New Roman"/>
          <w:sz w:val="24"/>
          <w:szCs w:val="24"/>
          <w:lang w:val="en-GB"/>
        </w:rPr>
        <w:t>80</w:t>
      </w:r>
      <w:r w:rsidR="00EB5623">
        <w:rPr>
          <w:rFonts w:ascii="Times New Roman" w:hAnsi="Times New Roman"/>
          <w:sz w:val="24"/>
          <w:szCs w:val="24"/>
          <w:lang w:val="en-GB"/>
        </w:rPr>
        <w:t>’</w:t>
      </w:r>
      <w:r w:rsidR="00440DC6" w:rsidRPr="00E407A6">
        <w:rPr>
          <w:rFonts w:ascii="Times New Roman" w:hAnsi="Times New Roman"/>
          <w:sz w:val="24"/>
          <w:szCs w:val="24"/>
          <w:lang w:val="en-GB"/>
        </w:rPr>
        <w:t xml:space="preserve">s. </w:t>
      </w:r>
      <w:r w:rsidR="00AE00BC" w:rsidRPr="00E407A6">
        <w:rPr>
          <w:rFonts w:ascii="Times New Roman" w:hAnsi="Segoe UI" w:cs="Segoe UI"/>
          <w:sz w:val="24"/>
          <w:szCs w:val="18"/>
          <w:lang w:val="en-GB" w:eastAsia="ja-JP"/>
        </w:rPr>
        <w:t>This</w:t>
      </w:r>
      <w:r w:rsidR="00440DC6" w:rsidRPr="00E407A6">
        <w:rPr>
          <w:rFonts w:ascii="Times New Roman" w:hAnsi="Segoe UI" w:cs="Segoe UI"/>
          <w:sz w:val="24"/>
          <w:szCs w:val="18"/>
          <w:lang w:val="en-GB" w:eastAsia="ja-JP"/>
        </w:rPr>
        <w:t xml:space="preserve"> </w:t>
      </w:r>
      <w:r w:rsidR="000F3730">
        <w:rPr>
          <w:rFonts w:ascii="Times New Roman" w:hAnsi="Segoe UI" w:cs="Segoe UI"/>
          <w:sz w:val="24"/>
          <w:szCs w:val="18"/>
          <w:lang w:val="en-GB" w:eastAsia="ja-JP"/>
        </w:rPr>
        <w:t xml:space="preserve">slanderous </w:t>
      </w:r>
      <w:r w:rsidR="00661E2C">
        <w:rPr>
          <w:rFonts w:ascii="Times New Roman" w:hAnsi="Segoe UI" w:cs="Segoe UI"/>
          <w:sz w:val="24"/>
          <w:szCs w:val="18"/>
          <w:lang w:val="en-GB" w:eastAsia="ja-JP"/>
        </w:rPr>
        <w:t>misre</w:t>
      </w:r>
      <w:r w:rsidR="00440DC6" w:rsidRPr="00E407A6">
        <w:rPr>
          <w:rFonts w:ascii="Times New Roman" w:hAnsi="Segoe UI" w:cs="Segoe UI"/>
          <w:sz w:val="24"/>
          <w:szCs w:val="18"/>
          <w:lang w:val="en-GB" w:eastAsia="ja-JP"/>
        </w:rPr>
        <w:t>presentation</w:t>
      </w:r>
      <w:r w:rsidR="006D383F" w:rsidRPr="00E407A6">
        <w:rPr>
          <w:rFonts w:ascii="Times New Roman" w:hAnsi="Segoe UI" w:cs="Segoe UI"/>
          <w:sz w:val="24"/>
          <w:szCs w:val="18"/>
          <w:lang w:val="en-GB" w:eastAsia="ja-JP"/>
        </w:rPr>
        <w:t xml:space="preserve"> not only</w:t>
      </w:r>
      <w:r w:rsidR="00440DC6" w:rsidRPr="00E407A6">
        <w:rPr>
          <w:rFonts w:ascii="Times New Roman" w:hAnsi="Segoe UI" w:cs="Segoe UI"/>
          <w:sz w:val="24"/>
          <w:szCs w:val="18"/>
          <w:lang w:val="en-GB" w:eastAsia="ja-JP"/>
        </w:rPr>
        <w:t xml:space="preserve"> </w:t>
      </w:r>
      <w:r w:rsidR="006D383F" w:rsidRPr="00E407A6">
        <w:rPr>
          <w:rFonts w:ascii="Times New Roman" w:hAnsi="Segoe UI" w:cs="Segoe UI"/>
          <w:sz w:val="24"/>
          <w:szCs w:val="18"/>
          <w:lang w:val="en-GB" w:eastAsia="ja-JP"/>
        </w:rPr>
        <w:t xml:space="preserve">affronts </w:t>
      </w:r>
      <w:r w:rsidR="00AE00BC" w:rsidRPr="00E407A6">
        <w:rPr>
          <w:rFonts w:ascii="Times New Roman" w:hAnsi="Segoe UI" w:cs="Segoe UI"/>
          <w:sz w:val="24"/>
          <w:szCs w:val="18"/>
          <w:lang w:val="en-GB" w:eastAsia="ja-JP"/>
        </w:rPr>
        <w:t xml:space="preserve">the </w:t>
      </w:r>
      <w:r w:rsidR="00440DC6" w:rsidRPr="00E407A6">
        <w:rPr>
          <w:rFonts w:ascii="Times New Roman" w:hAnsi="Segoe UI" w:cs="Segoe UI"/>
          <w:sz w:val="24"/>
          <w:szCs w:val="18"/>
          <w:lang w:val="en-GB" w:eastAsia="ja-JP"/>
        </w:rPr>
        <w:t xml:space="preserve">religious feelings </w:t>
      </w:r>
      <w:r w:rsidR="00AE00BC" w:rsidRPr="00E407A6">
        <w:rPr>
          <w:rFonts w:ascii="Times New Roman" w:hAnsi="Segoe UI" w:cs="Segoe UI"/>
          <w:sz w:val="24"/>
          <w:szCs w:val="18"/>
          <w:lang w:val="en-GB" w:eastAsia="ja-JP"/>
        </w:rPr>
        <w:t>of almost 9 million Jehovah</w:t>
      </w:r>
      <w:r w:rsidR="00EB5623">
        <w:rPr>
          <w:rFonts w:ascii="Times New Roman" w:hAnsi="Times New Roman"/>
          <w:sz w:val="24"/>
          <w:szCs w:val="24"/>
          <w:lang w:val="en-GB"/>
        </w:rPr>
        <w:t>’</w:t>
      </w:r>
      <w:r w:rsidR="00AE00BC" w:rsidRPr="00E407A6">
        <w:rPr>
          <w:rFonts w:ascii="Times New Roman" w:hAnsi="Segoe UI" w:cs="Segoe UI"/>
          <w:sz w:val="24"/>
          <w:szCs w:val="18"/>
          <w:lang w:val="en-GB" w:eastAsia="ja-JP"/>
        </w:rPr>
        <w:t xml:space="preserve">s Witnesses worldwide </w:t>
      </w:r>
      <w:r w:rsidR="00440DC6" w:rsidRPr="00E407A6">
        <w:rPr>
          <w:rFonts w:ascii="Times New Roman" w:hAnsi="Segoe UI" w:cs="Segoe UI"/>
          <w:sz w:val="24"/>
          <w:szCs w:val="18"/>
          <w:lang w:val="en-GB" w:eastAsia="ja-JP"/>
        </w:rPr>
        <w:t>but also casts shame on our confession</w:t>
      </w:r>
      <w:r w:rsidR="006D383F" w:rsidRPr="00E407A6">
        <w:rPr>
          <w:rFonts w:ascii="Times New Roman" w:hAnsi="Segoe UI" w:cs="Segoe UI"/>
          <w:sz w:val="24"/>
          <w:szCs w:val="18"/>
          <w:lang w:val="en-GB" w:eastAsia="ja-JP"/>
        </w:rPr>
        <w:t xml:space="preserve">, which has been present and perfectly integrated into the religious landscape in France for over a century, </w:t>
      </w:r>
      <w:r w:rsidR="00440DC6" w:rsidRPr="00E407A6">
        <w:rPr>
          <w:rFonts w:ascii="Times New Roman" w:hAnsi="Segoe UI" w:cs="Segoe UI"/>
          <w:sz w:val="24"/>
          <w:szCs w:val="18"/>
          <w:lang w:val="en-GB" w:eastAsia="ja-JP"/>
        </w:rPr>
        <w:t>and stigmati</w:t>
      </w:r>
      <w:r w:rsidR="00EB5623">
        <w:rPr>
          <w:rFonts w:ascii="Times New Roman" w:hAnsi="Segoe UI" w:cs="Segoe UI"/>
          <w:sz w:val="24"/>
          <w:szCs w:val="18"/>
          <w:lang w:val="en-GB" w:eastAsia="ja-JP"/>
        </w:rPr>
        <w:t>s</w:t>
      </w:r>
      <w:r w:rsidR="00440DC6" w:rsidRPr="00E407A6">
        <w:rPr>
          <w:rFonts w:ascii="Times New Roman" w:hAnsi="Segoe UI" w:cs="Segoe UI"/>
          <w:sz w:val="24"/>
          <w:szCs w:val="18"/>
          <w:lang w:val="en-GB" w:eastAsia="ja-JP"/>
        </w:rPr>
        <w:t xml:space="preserve">es tens of thousands of </w:t>
      </w:r>
      <w:r w:rsidR="00A11F51" w:rsidRPr="00E407A6">
        <w:rPr>
          <w:rFonts w:ascii="Times New Roman" w:hAnsi="Segoe UI" w:cs="Segoe UI"/>
          <w:sz w:val="24"/>
          <w:szCs w:val="18"/>
          <w:lang w:val="en-GB" w:eastAsia="ja-JP"/>
        </w:rPr>
        <w:t>respectable</w:t>
      </w:r>
      <w:r w:rsidR="00762549" w:rsidRPr="00E407A6">
        <w:rPr>
          <w:rFonts w:ascii="Times New Roman" w:hAnsi="Segoe UI" w:cs="Segoe UI"/>
          <w:sz w:val="24"/>
          <w:szCs w:val="18"/>
          <w:lang w:val="en-GB" w:eastAsia="ja-JP"/>
        </w:rPr>
        <w:t xml:space="preserve"> </w:t>
      </w:r>
      <w:r w:rsidR="00440DC6" w:rsidRPr="00E407A6">
        <w:rPr>
          <w:rFonts w:ascii="Times New Roman" w:hAnsi="Segoe UI" w:cs="Segoe UI"/>
          <w:sz w:val="24"/>
          <w:szCs w:val="18"/>
          <w:lang w:val="en-GB" w:eastAsia="ja-JP"/>
        </w:rPr>
        <w:t>citizens</w:t>
      </w:r>
      <w:r w:rsidR="006D383F" w:rsidRPr="00E407A6">
        <w:rPr>
          <w:rFonts w:ascii="Times New Roman" w:hAnsi="Segoe UI" w:cs="Segoe UI"/>
          <w:sz w:val="24"/>
          <w:szCs w:val="18"/>
          <w:lang w:val="en-GB" w:eastAsia="ja-JP"/>
        </w:rPr>
        <w:t>.</w:t>
      </w:r>
    </w:p>
    <w:p w14:paraId="266D3394" w14:textId="77777777" w:rsidR="00236859" w:rsidRPr="00E407A6" w:rsidRDefault="00EF0FA5" w:rsidP="00AE00BC">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The EAJW</w:t>
      </w:r>
      <w:r w:rsidR="00AE00BC" w:rsidRPr="00E407A6">
        <w:rPr>
          <w:rFonts w:ascii="Times New Roman" w:hAnsi="Times New Roman"/>
          <w:sz w:val="24"/>
          <w:szCs w:val="24"/>
          <w:lang w:val="en-GB"/>
        </w:rPr>
        <w:t xml:space="preserve"> </w:t>
      </w:r>
      <w:r w:rsidR="002269C1">
        <w:rPr>
          <w:rFonts w:ascii="Times New Roman" w:hAnsi="Times New Roman"/>
          <w:sz w:val="24"/>
          <w:szCs w:val="24"/>
          <w:lang w:val="en-GB"/>
        </w:rPr>
        <w:t xml:space="preserve">objects in the strongest of terms to the </w:t>
      </w:r>
      <w:r w:rsidR="005541A3" w:rsidRPr="00E407A6">
        <w:rPr>
          <w:rFonts w:ascii="Times New Roman" w:hAnsi="Times New Roman"/>
          <w:sz w:val="24"/>
          <w:szCs w:val="24"/>
          <w:lang w:val="en-GB"/>
        </w:rPr>
        <w:t>recent</w:t>
      </w:r>
      <w:r w:rsidR="002269C1">
        <w:rPr>
          <w:rFonts w:ascii="Times New Roman" w:hAnsi="Times New Roman"/>
          <w:sz w:val="24"/>
          <w:szCs w:val="24"/>
          <w:lang w:val="en-GB"/>
        </w:rPr>
        <w:t xml:space="preserve"> and continued</w:t>
      </w:r>
      <w:r w:rsidR="005541A3" w:rsidRPr="00E407A6">
        <w:rPr>
          <w:rFonts w:ascii="Times New Roman" w:hAnsi="Times New Roman"/>
          <w:sz w:val="24"/>
          <w:szCs w:val="24"/>
          <w:lang w:val="en-GB"/>
        </w:rPr>
        <w:t xml:space="preserve"> </w:t>
      </w:r>
      <w:r w:rsidR="00AE00BC" w:rsidRPr="00E407A6">
        <w:rPr>
          <w:rFonts w:ascii="Times New Roman" w:hAnsi="Times New Roman"/>
          <w:sz w:val="24"/>
          <w:szCs w:val="24"/>
          <w:lang w:val="en-GB"/>
        </w:rPr>
        <w:t xml:space="preserve">misrepresentation of Jehovah’s Witnesses </w:t>
      </w:r>
      <w:r w:rsidR="004352C7" w:rsidRPr="00E407A6">
        <w:rPr>
          <w:rFonts w:ascii="Times New Roman" w:hAnsi="Times New Roman"/>
          <w:sz w:val="24"/>
          <w:szCs w:val="24"/>
          <w:lang w:val="en-GB"/>
        </w:rPr>
        <w:t xml:space="preserve">by the MIVILUDES. Such actions by the authorities </w:t>
      </w:r>
      <w:r w:rsidR="00AE00BC" w:rsidRPr="00E407A6">
        <w:rPr>
          <w:rFonts w:ascii="Times New Roman" w:hAnsi="Times New Roman"/>
          <w:sz w:val="24"/>
          <w:szCs w:val="24"/>
          <w:lang w:val="en-GB"/>
        </w:rPr>
        <w:t xml:space="preserve">will </w:t>
      </w:r>
      <w:r w:rsidR="004352C7" w:rsidRPr="00E407A6">
        <w:rPr>
          <w:rFonts w:ascii="Times New Roman" w:hAnsi="Times New Roman"/>
          <w:sz w:val="24"/>
          <w:szCs w:val="24"/>
          <w:lang w:val="en-GB"/>
        </w:rPr>
        <w:t xml:space="preserve">undeniably </w:t>
      </w:r>
      <w:r w:rsidR="00AE00BC" w:rsidRPr="00E407A6">
        <w:rPr>
          <w:rFonts w:ascii="Times New Roman" w:hAnsi="Times New Roman"/>
          <w:sz w:val="24"/>
          <w:szCs w:val="24"/>
          <w:lang w:val="en-GB"/>
        </w:rPr>
        <w:t xml:space="preserve">continue to generate </w:t>
      </w:r>
      <w:r w:rsidR="002269C1">
        <w:rPr>
          <w:rFonts w:ascii="Times New Roman" w:hAnsi="Times New Roman"/>
          <w:sz w:val="24"/>
          <w:szCs w:val="24"/>
          <w:lang w:val="en-GB"/>
        </w:rPr>
        <w:t xml:space="preserve">further </w:t>
      </w:r>
      <w:r w:rsidR="004352C7" w:rsidRPr="00E407A6">
        <w:rPr>
          <w:rFonts w:ascii="Times New Roman" w:hAnsi="Times New Roman"/>
          <w:sz w:val="24"/>
          <w:szCs w:val="24"/>
          <w:lang w:val="en-GB"/>
        </w:rPr>
        <w:t>discrimination</w:t>
      </w:r>
      <w:r w:rsidR="00AE00BC" w:rsidRPr="00E407A6">
        <w:rPr>
          <w:rFonts w:ascii="Times New Roman" w:hAnsi="Times New Roman"/>
          <w:sz w:val="24"/>
          <w:szCs w:val="24"/>
          <w:lang w:val="en-GB"/>
        </w:rPr>
        <w:t xml:space="preserve"> and religious </w:t>
      </w:r>
      <w:r w:rsidR="004352C7" w:rsidRPr="00E407A6">
        <w:rPr>
          <w:rFonts w:ascii="Times New Roman" w:hAnsi="Times New Roman"/>
          <w:sz w:val="24"/>
          <w:szCs w:val="24"/>
          <w:lang w:val="en-GB"/>
        </w:rPr>
        <w:t>intolerance</w:t>
      </w:r>
      <w:r w:rsidR="00AE00BC" w:rsidRPr="00E407A6">
        <w:rPr>
          <w:rFonts w:ascii="Times New Roman" w:hAnsi="Times New Roman"/>
          <w:sz w:val="24"/>
          <w:szCs w:val="24"/>
          <w:lang w:val="en-GB"/>
        </w:rPr>
        <w:t>.</w:t>
      </w:r>
    </w:p>
    <w:p w14:paraId="46606AB7" w14:textId="77777777" w:rsidR="00993DDC" w:rsidRPr="00E407A6" w:rsidRDefault="00EF0FA5" w:rsidP="00993DDC">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 xml:space="preserve">These recent developments are all the more shocking </w:t>
      </w:r>
      <w:r w:rsidR="006D383F" w:rsidRPr="00E407A6">
        <w:rPr>
          <w:rFonts w:ascii="Times New Roman" w:hAnsi="Times New Roman"/>
          <w:sz w:val="24"/>
          <w:szCs w:val="24"/>
          <w:lang w:val="en-GB"/>
        </w:rPr>
        <w:t>because</w:t>
      </w:r>
      <w:r w:rsidRPr="00E407A6">
        <w:rPr>
          <w:rFonts w:ascii="Times New Roman" w:hAnsi="Times New Roman"/>
          <w:sz w:val="24"/>
          <w:szCs w:val="24"/>
          <w:lang w:val="en-GB"/>
        </w:rPr>
        <w:t xml:space="preserve"> </w:t>
      </w:r>
      <w:r w:rsidR="006D383F" w:rsidRPr="00E407A6">
        <w:rPr>
          <w:rFonts w:ascii="Times New Roman" w:hAnsi="Times New Roman"/>
          <w:sz w:val="24"/>
          <w:szCs w:val="24"/>
          <w:lang w:val="en-GB"/>
        </w:rPr>
        <w:t xml:space="preserve">during </w:t>
      </w:r>
      <w:r w:rsidRPr="00E407A6">
        <w:rPr>
          <w:rFonts w:ascii="Times New Roman" w:hAnsi="Times New Roman"/>
          <w:sz w:val="24"/>
          <w:szCs w:val="24"/>
          <w:lang w:val="en-GB"/>
        </w:rPr>
        <w:t xml:space="preserve">the past 30 years, </w:t>
      </w:r>
      <w:r w:rsidR="006D383F" w:rsidRPr="00E407A6">
        <w:rPr>
          <w:rFonts w:ascii="Times New Roman" w:hAnsi="Times New Roman"/>
          <w:sz w:val="24"/>
          <w:szCs w:val="24"/>
          <w:lang w:val="en-GB"/>
        </w:rPr>
        <w:t xml:space="preserve">the senior </w:t>
      </w:r>
      <w:r w:rsidRPr="00E407A6">
        <w:rPr>
          <w:rFonts w:ascii="Times New Roman" w:hAnsi="Times New Roman"/>
          <w:sz w:val="24"/>
          <w:szCs w:val="24"/>
          <w:lang w:val="en-GB"/>
        </w:rPr>
        <w:t xml:space="preserve">French </w:t>
      </w:r>
      <w:r w:rsidR="00EB5623">
        <w:rPr>
          <w:rFonts w:ascii="Times New Roman" w:hAnsi="Times New Roman"/>
          <w:sz w:val="24"/>
          <w:szCs w:val="24"/>
          <w:lang w:val="en-GB"/>
        </w:rPr>
        <w:t>a</w:t>
      </w:r>
      <w:r w:rsidRPr="00E407A6">
        <w:rPr>
          <w:rFonts w:ascii="Times New Roman" w:hAnsi="Times New Roman"/>
          <w:sz w:val="24"/>
          <w:szCs w:val="24"/>
          <w:lang w:val="en-GB"/>
        </w:rPr>
        <w:t>dministrative courts, including the Conseil d</w:t>
      </w:r>
      <w:r w:rsidR="006D383F" w:rsidRPr="00E407A6">
        <w:rPr>
          <w:rFonts w:ascii="Times New Roman" w:hAnsi="Times New Roman"/>
          <w:sz w:val="24"/>
          <w:szCs w:val="24"/>
          <w:lang w:val="en-GB"/>
        </w:rPr>
        <w:t>’</w:t>
      </w:r>
      <w:r w:rsidRPr="00E407A6">
        <w:rPr>
          <w:rFonts w:ascii="Times New Roman" w:hAnsi="Times New Roman"/>
          <w:sz w:val="24"/>
          <w:szCs w:val="24"/>
          <w:lang w:val="en-GB"/>
        </w:rPr>
        <w:t>État (</w:t>
      </w:r>
      <w:r w:rsidR="00644F7C">
        <w:rPr>
          <w:rFonts w:ascii="Times New Roman" w:hAnsi="Times New Roman"/>
          <w:sz w:val="24"/>
          <w:szCs w:val="24"/>
          <w:lang w:val="en-GB"/>
        </w:rPr>
        <w:t>S</w:t>
      </w:r>
      <w:r w:rsidRPr="00E407A6">
        <w:rPr>
          <w:rFonts w:ascii="Times New Roman" w:hAnsi="Times New Roman"/>
          <w:sz w:val="24"/>
          <w:szCs w:val="24"/>
          <w:lang w:val="en-GB"/>
        </w:rPr>
        <w:t xml:space="preserve">upreme </w:t>
      </w:r>
      <w:r w:rsidR="00644F7C">
        <w:rPr>
          <w:rFonts w:ascii="Times New Roman" w:hAnsi="Times New Roman"/>
          <w:sz w:val="24"/>
          <w:szCs w:val="24"/>
          <w:lang w:val="en-GB"/>
        </w:rPr>
        <w:t>C</w:t>
      </w:r>
      <w:r w:rsidRPr="00E407A6">
        <w:rPr>
          <w:rFonts w:ascii="Times New Roman" w:hAnsi="Times New Roman"/>
          <w:sz w:val="24"/>
          <w:szCs w:val="24"/>
          <w:lang w:val="en-GB"/>
        </w:rPr>
        <w:t xml:space="preserve">ourt for </w:t>
      </w:r>
      <w:r w:rsidR="00644F7C">
        <w:rPr>
          <w:rFonts w:ascii="Times New Roman" w:hAnsi="Times New Roman"/>
          <w:sz w:val="24"/>
          <w:szCs w:val="24"/>
          <w:lang w:val="en-GB"/>
        </w:rPr>
        <w:t>A</w:t>
      </w:r>
      <w:r w:rsidRPr="00E407A6">
        <w:rPr>
          <w:rFonts w:ascii="Times New Roman" w:hAnsi="Times New Roman"/>
          <w:sz w:val="24"/>
          <w:szCs w:val="24"/>
          <w:lang w:val="en-GB"/>
        </w:rPr>
        <w:t xml:space="preserve">dministrative </w:t>
      </w:r>
      <w:r w:rsidR="00644F7C">
        <w:rPr>
          <w:rFonts w:ascii="Times New Roman" w:hAnsi="Times New Roman"/>
          <w:sz w:val="24"/>
          <w:szCs w:val="24"/>
          <w:lang w:val="en-GB"/>
        </w:rPr>
        <w:t>J</w:t>
      </w:r>
      <w:r w:rsidRPr="00E407A6">
        <w:rPr>
          <w:rFonts w:ascii="Times New Roman" w:hAnsi="Times New Roman"/>
          <w:sz w:val="24"/>
          <w:szCs w:val="24"/>
          <w:lang w:val="en-GB"/>
        </w:rPr>
        <w:t>ustice), have systematically reaffirmed and reinforced the religious status of Jehovah’s Witnesses in France. Moreover, the ECHR has repeatedly confirmed that Jehovah’s Witnesses are a “</w:t>
      </w:r>
      <w:r w:rsidRPr="00E407A6">
        <w:rPr>
          <w:rFonts w:ascii="Times New Roman" w:hAnsi="Times New Roman"/>
          <w:i/>
          <w:sz w:val="24"/>
          <w:szCs w:val="24"/>
          <w:lang w:val="en-GB"/>
        </w:rPr>
        <w:t>known religion</w:t>
      </w:r>
      <w:r w:rsidRPr="00E407A6">
        <w:rPr>
          <w:rFonts w:ascii="Times New Roman" w:hAnsi="Times New Roman"/>
          <w:sz w:val="24"/>
          <w:szCs w:val="24"/>
          <w:lang w:val="en-GB"/>
        </w:rPr>
        <w:t>”</w:t>
      </w:r>
      <w:r>
        <w:rPr>
          <w:rStyle w:val="FootnoteReference"/>
          <w:lang w:val="en-GB"/>
        </w:rPr>
        <w:footnoteReference w:id="6"/>
      </w:r>
      <w:r w:rsidRPr="00E407A6">
        <w:rPr>
          <w:lang w:val="en-GB"/>
        </w:rPr>
        <w:t xml:space="preserve"> </w:t>
      </w:r>
      <w:r w:rsidRPr="00E407A6">
        <w:rPr>
          <w:rFonts w:ascii="Times New Roman" w:hAnsi="Times New Roman"/>
          <w:sz w:val="24"/>
          <w:szCs w:val="24"/>
          <w:lang w:val="en-GB"/>
        </w:rPr>
        <w:t>with “</w:t>
      </w:r>
      <w:r w:rsidRPr="00E407A6">
        <w:rPr>
          <w:rFonts w:ascii="Times New Roman" w:hAnsi="Times New Roman"/>
          <w:i/>
          <w:sz w:val="24"/>
          <w:szCs w:val="24"/>
          <w:lang w:val="en-GB"/>
        </w:rPr>
        <w:t>an active presence in many countries world-wide, including all European States</w:t>
      </w:r>
      <w:r w:rsidRPr="00E407A6">
        <w:rPr>
          <w:rFonts w:ascii="Times New Roman" w:hAnsi="Times New Roman"/>
          <w:sz w:val="24"/>
          <w:szCs w:val="24"/>
          <w:lang w:val="en-GB"/>
        </w:rPr>
        <w:t>”.</w:t>
      </w:r>
      <w:r>
        <w:rPr>
          <w:rStyle w:val="FootnoteReference"/>
          <w:lang w:val="en-GB"/>
        </w:rPr>
        <w:footnoteReference w:id="7"/>
      </w:r>
      <w:r w:rsidRPr="00E407A6">
        <w:rPr>
          <w:rFonts w:ascii="Times New Roman" w:hAnsi="Times New Roman"/>
          <w:sz w:val="24"/>
          <w:szCs w:val="24"/>
          <w:lang w:val="en-GB"/>
        </w:rPr>
        <w:t xml:space="preserve"> The ECHR, in its decision </w:t>
      </w:r>
      <w:r w:rsidRPr="00E407A6">
        <w:rPr>
          <w:rFonts w:ascii="Times New Roman" w:hAnsi="Times New Roman"/>
          <w:i/>
          <w:sz w:val="24"/>
          <w:szCs w:val="24"/>
          <w:lang w:val="en-GB"/>
        </w:rPr>
        <w:t>Association les Témoins de Jéhovah v. France</w:t>
      </w:r>
      <w:r>
        <w:rPr>
          <w:rStyle w:val="FootnoteReference"/>
          <w:rFonts w:ascii="Times New Roman" w:hAnsi="Times New Roman"/>
          <w:i/>
          <w:sz w:val="24"/>
          <w:szCs w:val="24"/>
          <w:lang w:val="en-GB"/>
        </w:rPr>
        <w:footnoteReference w:id="8"/>
      </w:r>
      <w:r w:rsidRPr="00E407A6">
        <w:rPr>
          <w:rFonts w:ascii="Times New Roman" w:hAnsi="Times New Roman"/>
          <w:sz w:val="24"/>
          <w:szCs w:val="24"/>
          <w:lang w:val="en-GB"/>
        </w:rPr>
        <w:t>, condemned the French authorities for violati</w:t>
      </w:r>
      <w:r w:rsidR="006D383F" w:rsidRPr="00E407A6">
        <w:rPr>
          <w:rFonts w:ascii="Times New Roman" w:hAnsi="Times New Roman"/>
          <w:sz w:val="24"/>
          <w:szCs w:val="24"/>
          <w:lang w:val="en-GB"/>
        </w:rPr>
        <w:t>ng</w:t>
      </w:r>
      <w:r w:rsidRPr="00E407A6">
        <w:rPr>
          <w:rFonts w:ascii="Times New Roman" w:hAnsi="Times New Roman"/>
          <w:sz w:val="24"/>
          <w:szCs w:val="24"/>
          <w:lang w:val="en-GB"/>
        </w:rPr>
        <w:t xml:space="preserve"> Article 9 of the European Convention, which guarantees freedom of religion </w:t>
      </w:r>
      <w:r w:rsidR="006D383F" w:rsidRPr="00E407A6">
        <w:rPr>
          <w:rFonts w:ascii="Times New Roman" w:hAnsi="Times New Roman"/>
          <w:sz w:val="24"/>
          <w:szCs w:val="24"/>
          <w:lang w:val="en-GB"/>
        </w:rPr>
        <w:t xml:space="preserve">or </w:t>
      </w:r>
      <w:r w:rsidRPr="00E407A6">
        <w:rPr>
          <w:rFonts w:ascii="Times New Roman" w:hAnsi="Times New Roman"/>
          <w:sz w:val="24"/>
          <w:szCs w:val="24"/>
          <w:lang w:val="en-GB"/>
        </w:rPr>
        <w:t>belief. Th</w:t>
      </w:r>
      <w:r w:rsidR="006D383F" w:rsidRPr="00E407A6">
        <w:rPr>
          <w:rFonts w:ascii="Times New Roman" w:hAnsi="Times New Roman"/>
          <w:sz w:val="24"/>
          <w:szCs w:val="24"/>
          <w:lang w:val="en-GB"/>
        </w:rPr>
        <w:t>at</w:t>
      </w:r>
      <w:r w:rsidRPr="00E407A6">
        <w:rPr>
          <w:rFonts w:ascii="Times New Roman" w:hAnsi="Times New Roman"/>
          <w:sz w:val="24"/>
          <w:szCs w:val="24"/>
          <w:lang w:val="en-GB"/>
        </w:rPr>
        <w:t xml:space="preserve"> decision ended a 16-year</w:t>
      </w:r>
      <w:r w:rsidR="00184935">
        <w:rPr>
          <w:rFonts w:ascii="Times New Roman" w:hAnsi="Times New Roman"/>
          <w:sz w:val="24"/>
          <w:szCs w:val="24"/>
          <w:lang w:val="en-GB"/>
        </w:rPr>
        <w:t>-</w:t>
      </w:r>
      <w:r w:rsidRPr="00E407A6">
        <w:rPr>
          <w:rFonts w:ascii="Times New Roman" w:hAnsi="Times New Roman"/>
          <w:sz w:val="24"/>
          <w:szCs w:val="24"/>
          <w:lang w:val="en-GB"/>
        </w:rPr>
        <w:t xml:space="preserve">long legal battle against </w:t>
      </w:r>
      <w:r w:rsidR="006D383F" w:rsidRPr="00E407A6">
        <w:rPr>
          <w:rFonts w:ascii="Times New Roman" w:hAnsi="Times New Roman"/>
          <w:sz w:val="24"/>
          <w:szCs w:val="24"/>
          <w:lang w:val="en-GB"/>
        </w:rPr>
        <w:t>targeted</w:t>
      </w:r>
      <w:r w:rsidRPr="00E407A6">
        <w:rPr>
          <w:rFonts w:ascii="Times New Roman" w:hAnsi="Times New Roman"/>
          <w:sz w:val="24"/>
          <w:szCs w:val="24"/>
          <w:lang w:val="en-GB"/>
        </w:rPr>
        <w:t xml:space="preserve"> discrimination against Jehovah’s Witnesses. </w:t>
      </w:r>
    </w:p>
    <w:p w14:paraId="7BEABFED" w14:textId="77777777" w:rsidR="00E25304" w:rsidRPr="00E407A6" w:rsidRDefault="00EF0FA5" w:rsidP="00966714">
      <w:pPr>
        <w:pStyle w:val="Heading1"/>
        <w:numPr>
          <w:ilvl w:val="0"/>
          <w:numId w:val="3"/>
        </w:numPr>
        <w:ind w:left="720" w:hanging="360"/>
        <w:jc w:val="both"/>
        <w:rPr>
          <w:rFonts w:ascii="Times New Roman Bold" w:hAnsi="Times New Roman Bold" w:cs="Times New Roman"/>
          <w:caps/>
          <w:color w:val="auto"/>
          <w:szCs w:val="24"/>
          <w:lang w:val="en-GB"/>
        </w:rPr>
      </w:pPr>
      <w:bookmarkStart w:id="7" w:name="_Toc70604750"/>
      <w:r w:rsidRPr="00E407A6">
        <w:rPr>
          <w:rFonts w:ascii="Times New Roman Bold" w:hAnsi="Times New Roman Bold" w:cs="Times New Roman"/>
          <w:caps/>
          <w:color w:val="auto"/>
          <w:szCs w:val="24"/>
          <w:lang w:val="en-GB"/>
        </w:rPr>
        <w:t>Violations of the provisions of the International Covenant on Civil and Political Rights</w:t>
      </w:r>
      <w:r w:rsidR="00440DC6" w:rsidRPr="00E407A6">
        <w:rPr>
          <w:rFonts w:ascii="Times New Roman Bold" w:hAnsi="Times New Roman Bold" w:cs="Times New Roman"/>
          <w:caps/>
          <w:color w:val="auto"/>
          <w:szCs w:val="24"/>
          <w:lang w:val="en-GB"/>
        </w:rPr>
        <w:t xml:space="preserve"> – Articles 18, 19, </w:t>
      </w:r>
      <w:r w:rsidR="00966714" w:rsidRPr="00E407A6">
        <w:rPr>
          <w:rFonts w:ascii="Times New Roman Bold" w:hAnsi="Times New Roman Bold" w:cs="Times New Roman"/>
          <w:caps/>
          <w:color w:val="auto"/>
          <w:szCs w:val="24"/>
          <w:lang w:val="en-GB"/>
        </w:rPr>
        <w:t>21, 22, 26 and 27</w:t>
      </w:r>
      <w:bookmarkEnd w:id="7"/>
    </w:p>
    <w:p w14:paraId="77D1D1F1" w14:textId="77777777" w:rsidR="002B51F8" w:rsidRPr="006A2915" w:rsidRDefault="00EF0FA5" w:rsidP="001512DE">
      <w:pPr>
        <w:pStyle w:val="ListParagraph"/>
        <w:numPr>
          <w:ilvl w:val="1"/>
          <w:numId w:val="4"/>
        </w:numPr>
        <w:topLinePunct/>
        <w:spacing w:after="240"/>
        <w:ind w:left="435" w:right="181"/>
        <w:jc w:val="both"/>
        <w:rPr>
          <w:rFonts w:ascii="Times New Roman" w:hAnsi="Times New Roman"/>
          <w:sz w:val="24"/>
          <w:szCs w:val="24"/>
          <w:lang w:val="en-GB"/>
        </w:rPr>
      </w:pPr>
      <w:r w:rsidRPr="006A2915">
        <w:rPr>
          <w:rFonts w:ascii="Times New Roman" w:hAnsi="Times New Roman"/>
          <w:sz w:val="24"/>
          <w:szCs w:val="24"/>
          <w:lang w:val="en-GB"/>
        </w:rPr>
        <w:t>The</w:t>
      </w:r>
      <w:r w:rsidR="00440DC6" w:rsidRPr="006A2915">
        <w:rPr>
          <w:rFonts w:ascii="Times New Roman" w:hAnsi="Times New Roman"/>
          <w:sz w:val="24"/>
          <w:szCs w:val="24"/>
          <w:lang w:val="en-GB"/>
        </w:rPr>
        <w:t xml:space="preserve"> climate of religious intolerance and hostility against Jehovah’s Witnesses has generated countless acts of discrimination </w:t>
      </w:r>
      <w:r w:rsidR="004017FB">
        <w:rPr>
          <w:rFonts w:ascii="Times New Roman" w:hAnsi="Times New Roman"/>
          <w:sz w:val="24"/>
          <w:szCs w:val="24"/>
          <w:lang w:val="en-GB"/>
        </w:rPr>
        <w:t xml:space="preserve">by </w:t>
      </w:r>
      <w:r w:rsidR="00440DC6" w:rsidRPr="006A2915">
        <w:rPr>
          <w:rFonts w:ascii="Times New Roman" w:hAnsi="Times New Roman"/>
          <w:sz w:val="24"/>
          <w:szCs w:val="24"/>
          <w:lang w:val="en-GB"/>
        </w:rPr>
        <w:t>national and local authorities</w:t>
      </w:r>
      <w:r w:rsidR="00966714" w:rsidRPr="006A2915">
        <w:rPr>
          <w:rFonts w:ascii="Times New Roman" w:hAnsi="Times New Roman"/>
          <w:sz w:val="24"/>
          <w:szCs w:val="24"/>
          <w:lang w:val="en-GB"/>
        </w:rPr>
        <w:t xml:space="preserve">. Furthermore, </w:t>
      </w:r>
      <w:r w:rsidR="006D383F" w:rsidRPr="006A2915">
        <w:rPr>
          <w:rFonts w:ascii="Times New Roman" w:hAnsi="Times New Roman"/>
          <w:sz w:val="24"/>
          <w:szCs w:val="24"/>
          <w:lang w:val="en-GB"/>
        </w:rPr>
        <w:t xml:space="preserve">serious </w:t>
      </w:r>
      <w:r w:rsidR="00440DC6" w:rsidRPr="006A2915">
        <w:rPr>
          <w:rFonts w:ascii="Times New Roman" w:hAnsi="Times New Roman"/>
          <w:sz w:val="24"/>
          <w:szCs w:val="24"/>
          <w:lang w:val="en-GB"/>
        </w:rPr>
        <w:t xml:space="preserve">hate speech and hate crimes </w:t>
      </w:r>
      <w:r w:rsidR="00966714" w:rsidRPr="006A2915">
        <w:rPr>
          <w:rFonts w:ascii="Times New Roman" w:hAnsi="Times New Roman"/>
          <w:sz w:val="24"/>
          <w:szCs w:val="24"/>
          <w:lang w:val="en-GB"/>
        </w:rPr>
        <w:t>have been perpetrated by civil society against</w:t>
      </w:r>
      <w:r w:rsidR="00440DC6" w:rsidRPr="006A2915">
        <w:rPr>
          <w:rFonts w:ascii="Times New Roman" w:hAnsi="Times New Roman"/>
          <w:sz w:val="24"/>
          <w:szCs w:val="24"/>
          <w:lang w:val="en-GB"/>
        </w:rPr>
        <w:t xml:space="preserve"> peaceful citizens. </w:t>
      </w:r>
      <w:r w:rsidR="001512DE" w:rsidRPr="006A2915">
        <w:rPr>
          <w:rFonts w:ascii="Times New Roman" w:hAnsi="Times New Roman"/>
          <w:sz w:val="24"/>
          <w:szCs w:val="24"/>
          <w:lang w:val="en-GB"/>
        </w:rPr>
        <w:t xml:space="preserve">The Organization for Security and Co-operation in Europe (OSCE) has </w:t>
      </w:r>
      <w:r w:rsidR="006D383F" w:rsidRPr="006A2915">
        <w:rPr>
          <w:rFonts w:ascii="Times New Roman" w:hAnsi="Times New Roman"/>
          <w:sz w:val="24"/>
          <w:szCs w:val="24"/>
          <w:lang w:val="en-GB"/>
        </w:rPr>
        <w:t xml:space="preserve">paid </w:t>
      </w:r>
      <w:r w:rsidR="001512DE" w:rsidRPr="006A2915">
        <w:rPr>
          <w:rFonts w:ascii="Times New Roman" w:hAnsi="Times New Roman"/>
          <w:sz w:val="24"/>
          <w:szCs w:val="24"/>
          <w:lang w:val="en-GB"/>
        </w:rPr>
        <w:t xml:space="preserve">particular attention to hate crimes </w:t>
      </w:r>
      <w:r w:rsidR="002543D9" w:rsidRPr="006A2915">
        <w:rPr>
          <w:rFonts w:ascii="Times New Roman" w:hAnsi="Times New Roman"/>
          <w:sz w:val="24"/>
          <w:szCs w:val="24"/>
          <w:lang w:val="en-GB"/>
        </w:rPr>
        <w:t>as</w:t>
      </w:r>
      <w:r w:rsidR="001512DE" w:rsidRPr="006A2915">
        <w:rPr>
          <w:rFonts w:ascii="Times New Roman" w:hAnsi="Times New Roman"/>
          <w:sz w:val="24"/>
          <w:szCs w:val="24"/>
          <w:lang w:val="en-GB"/>
        </w:rPr>
        <w:t xml:space="preserve"> among the most serious manifestations of intolerance. The </w:t>
      </w:r>
      <w:r w:rsidR="00440DC6" w:rsidRPr="006A2915">
        <w:rPr>
          <w:rFonts w:ascii="Times New Roman" w:hAnsi="Times New Roman"/>
          <w:sz w:val="24"/>
          <w:szCs w:val="24"/>
          <w:lang w:val="en-GB"/>
        </w:rPr>
        <w:t xml:space="preserve">EAJW has been reporting such incidents </w:t>
      </w:r>
      <w:r w:rsidR="001512DE" w:rsidRPr="006A2915">
        <w:rPr>
          <w:rFonts w:ascii="Times New Roman" w:hAnsi="Times New Roman"/>
          <w:sz w:val="24"/>
          <w:szCs w:val="24"/>
          <w:lang w:val="en-GB"/>
        </w:rPr>
        <w:t xml:space="preserve">to </w:t>
      </w:r>
      <w:r w:rsidRPr="006A2915">
        <w:rPr>
          <w:rFonts w:ascii="Times New Roman" w:hAnsi="Times New Roman"/>
          <w:sz w:val="24"/>
          <w:szCs w:val="24"/>
          <w:lang w:val="en-GB"/>
        </w:rPr>
        <w:t xml:space="preserve">the OSCE via </w:t>
      </w:r>
      <w:r w:rsidR="001512DE" w:rsidRPr="006A2915">
        <w:rPr>
          <w:rFonts w:ascii="Times New Roman" w:hAnsi="Times New Roman"/>
          <w:sz w:val="24"/>
          <w:szCs w:val="24"/>
          <w:lang w:val="en-GB"/>
        </w:rPr>
        <w:t xml:space="preserve">the Office for Democratic Institutions and Human Rights (ODIHR) for </w:t>
      </w:r>
      <w:r w:rsidR="002543D9" w:rsidRPr="006A2915">
        <w:rPr>
          <w:rFonts w:ascii="Times New Roman" w:hAnsi="Times New Roman"/>
          <w:sz w:val="24"/>
          <w:szCs w:val="24"/>
          <w:lang w:val="en-GB"/>
        </w:rPr>
        <w:t xml:space="preserve">many </w:t>
      </w:r>
      <w:r w:rsidR="001512DE" w:rsidRPr="006A2915">
        <w:rPr>
          <w:rFonts w:ascii="Times New Roman" w:hAnsi="Times New Roman"/>
          <w:sz w:val="24"/>
          <w:szCs w:val="24"/>
          <w:lang w:val="en-GB"/>
        </w:rPr>
        <w:t>years</w:t>
      </w:r>
      <w:r w:rsidRPr="006A2915">
        <w:rPr>
          <w:rFonts w:ascii="Times New Roman" w:hAnsi="Times New Roman"/>
          <w:sz w:val="24"/>
          <w:szCs w:val="24"/>
          <w:lang w:val="en-GB"/>
        </w:rPr>
        <w:t>.</w:t>
      </w:r>
    </w:p>
    <w:p w14:paraId="47700BA7" w14:textId="77777777" w:rsidR="00630645" w:rsidRPr="00E407A6" w:rsidRDefault="00EF0FA5" w:rsidP="009C016D">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lastRenderedPageBreak/>
        <w:t xml:space="preserve">It </w:t>
      </w:r>
      <w:r w:rsidR="00966714" w:rsidRPr="00E407A6">
        <w:rPr>
          <w:rFonts w:ascii="Times New Roman" w:hAnsi="Times New Roman"/>
          <w:sz w:val="24"/>
          <w:szCs w:val="24"/>
          <w:lang w:val="en-GB"/>
        </w:rPr>
        <w:t xml:space="preserve">is </w:t>
      </w:r>
      <w:r w:rsidR="00AC01A2">
        <w:rPr>
          <w:rFonts w:ascii="Times New Roman" w:hAnsi="Times New Roman"/>
          <w:sz w:val="24"/>
          <w:szCs w:val="24"/>
          <w:lang w:val="en-GB"/>
        </w:rPr>
        <w:t xml:space="preserve">not possible </w:t>
      </w:r>
      <w:r w:rsidR="000C5D1E" w:rsidRPr="00E407A6">
        <w:rPr>
          <w:rFonts w:ascii="Times New Roman" w:hAnsi="Times New Roman"/>
          <w:sz w:val="24"/>
          <w:szCs w:val="24"/>
          <w:lang w:val="en-GB"/>
        </w:rPr>
        <w:t>to present an</w:t>
      </w:r>
      <w:r w:rsidRPr="00E407A6">
        <w:rPr>
          <w:rFonts w:ascii="Times New Roman" w:hAnsi="Times New Roman"/>
          <w:sz w:val="24"/>
          <w:szCs w:val="24"/>
          <w:lang w:val="en-GB"/>
        </w:rPr>
        <w:t xml:space="preserve"> exhaustive </w:t>
      </w:r>
      <w:r w:rsidR="000C5D1E" w:rsidRPr="00E407A6">
        <w:rPr>
          <w:rFonts w:ascii="Times New Roman" w:hAnsi="Times New Roman"/>
          <w:sz w:val="24"/>
          <w:szCs w:val="24"/>
          <w:lang w:val="en-GB"/>
        </w:rPr>
        <w:t xml:space="preserve">list </w:t>
      </w:r>
      <w:r w:rsidR="00730ACF" w:rsidRPr="00E407A6">
        <w:rPr>
          <w:rFonts w:ascii="Times New Roman" w:hAnsi="Times New Roman"/>
          <w:sz w:val="24"/>
          <w:szCs w:val="24"/>
          <w:lang w:val="en-GB"/>
        </w:rPr>
        <w:t xml:space="preserve">of </w:t>
      </w:r>
      <w:r w:rsidRPr="00E407A6">
        <w:rPr>
          <w:rFonts w:ascii="Times New Roman" w:hAnsi="Times New Roman"/>
          <w:sz w:val="24"/>
          <w:szCs w:val="24"/>
          <w:lang w:val="en-GB"/>
        </w:rPr>
        <w:t>the types of discrimination or hate crimes that Jehovah’s Witnesses have encounter</w:t>
      </w:r>
      <w:r w:rsidR="002543D9" w:rsidRPr="00E407A6">
        <w:rPr>
          <w:rFonts w:ascii="Times New Roman" w:hAnsi="Times New Roman"/>
          <w:sz w:val="24"/>
          <w:szCs w:val="24"/>
          <w:lang w:val="en-GB"/>
        </w:rPr>
        <w:t>ed</w:t>
      </w:r>
      <w:r w:rsidRPr="00E407A6">
        <w:rPr>
          <w:rFonts w:ascii="Times New Roman" w:hAnsi="Times New Roman"/>
          <w:sz w:val="24"/>
          <w:szCs w:val="24"/>
          <w:lang w:val="en-GB"/>
        </w:rPr>
        <w:t xml:space="preserve"> </w:t>
      </w:r>
      <w:r w:rsidR="00AC7266" w:rsidRPr="00E407A6">
        <w:rPr>
          <w:rFonts w:ascii="Times New Roman" w:hAnsi="Times New Roman"/>
          <w:sz w:val="24"/>
          <w:szCs w:val="24"/>
          <w:lang w:val="en-GB"/>
        </w:rPr>
        <w:t xml:space="preserve">over the past 30 years </w:t>
      </w:r>
      <w:r w:rsidR="003A3C6D">
        <w:rPr>
          <w:rFonts w:ascii="Times New Roman" w:hAnsi="Times New Roman"/>
          <w:sz w:val="24"/>
          <w:szCs w:val="24"/>
          <w:lang w:val="en-GB"/>
        </w:rPr>
        <w:t>or</w:t>
      </w:r>
      <w:r w:rsidR="00AC01A2">
        <w:rPr>
          <w:rFonts w:ascii="Times New Roman" w:hAnsi="Times New Roman"/>
          <w:sz w:val="24"/>
          <w:szCs w:val="24"/>
          <w:lang w:val="en-GB"/>
        </w:rPr>
        <w:t xml:space="preserve"> </w:t>
      </w:r>
      <w:r w:rsidR="00966714" w:rsidRPr="00E407A6">
        <w:rPr>
          <w:rFonts w:ascii="Times New Roman" w:hAnsi="Times New Roman"/>
          <w:sz w:val="24"/>
          <w:szCs w:val="24"/>
          <w:lang w:val="en-GB"/>
        </w:rPr>
        <w:t xml:space="preserve">to </w:t>
      </w:r>
      <w:r w:rsidR="00730ACF" w:rsidRPr="00E407A6">
        <w:rPr>
          <w:rFonts w:ascii="Times New Roman" w:hAnsi="Times New Roman"/>
          <w:sz w:val="24"/>
          <w:szCs w:val="24"/>
          <w:lang w:val="en-GB"/>
        </w:rPr>
        <w:t>report all</w:t>
      </w:r>
      <w:r w:rsidR="00966714" w:rsidRPr="00E407A6">
        <w:rPr>
          <w:rFonts w:ascii="Times New Roman" w:hAnsi="Times New Roman"/>
          <w:sz w:val="24"/>
          <w:szCs w:val="24"/>
          <w:lang w:val="en-GB"/>
        </w:rPr>
        <w:t xml:space="preserve"> incidents</w:t>
      </w:r>
      <w:r w:rsidRPr="00E407A6">
        <w:rPr>
          <w:rFonts w:ascii="Times New Roman" w:hAnsi="Times New Roman"/>
          <w:sz w:val="24"/>
          <w:szCs w:val="24"/>
          <w:lang w:val="en-GB"/>
        </w:rPr>
        <w:t xml:space="preserve">. </w:t>
      </w:r>
      <w:r w:rsidR="00966714" w:rsidRPr="00E407A6">
        <w:rPr>
          <w:rFonts w:ascii="Times New Roman" w:hAnsi="Times New Roman"/>
          <w:sz w:val="24"/>
          <w:szCs w:val="24"/>
          <w:lang w:val="en-GB"/>
        </w:rPr>
        <w:t>The</w:t>
      </w:r>
      <w:r w:rsidR="000C5D1E" w:rsidRPr="00E407A6">
        <w:rPr>
          <w:rFonts w:ascii="Times New Roman" w:hAnsi="Times New Roman"/>
          <w:sz w:val="24"/>
          <w:szCs w:val="24"/>
          <w:lang w:val="en-GB"/>
        </w:rPr>
        <w:t xml:space="preserve"> following information</w:t>
      </w:r>
      <w:r w:rsidR="002543D9" w:rsidRPr="00E407A6">
        <w:rPr>
          <w:rFonts w:ascii="Times New Roman" w:hAnsi="Times New Roman"/>
          <w:sz w:val="24"/>
          <w:szCs w:val="24"/>
          <w:lang w:val="en-GB"/>
        </w:rPr>
        <w:t xml:space="preserve"> is</w:t>
      </w:r>
      <w:r w:rsidR="000C5D1E" w:rsidRPr="00E407A6">
        <w:rPr>
          <w:rFonts w:ascii="Times New Roman" w:hAnsi="Times New Roman"/>
          <w:sz w:val="24"/>
          <w:szCs w:val="24"/>
          <w:lang w:val="en-GB"/>
        </w:rPr>
        <w:t xml:space="preserve"> intend</w:t>
      </w:r>
      <w:r w:rsidR="002543D9" w:rsidRPr="00E407A6">
        <w:rPr>
          <w:rFonts w:ascii="Times New Roman" w:hAnsi="Times New Roman"/>
          <w:sz w:val="24"/>
          <w:szCs w:val="24"/>
          <w:lang w:val="en-GB"/>
        </w:rPr>
        <w:t>ed</w:t>
      </w:r>
      <w:r w:rsidR="000C5D1E" w:rsidRPr="00E407A6">
        <w:rPr>
          <w:rFonts w:ascii="Times New Roman" w:hAnsi="Times New Roman"/>
          <w:sz w:val="24"/>
          <w:szCs w:val="24"/>
          <w:lang w:val="en-GB"/>
        </w:rPr>
        <w:t xml:space="preserve"> to </w:t>
      </w:r>
      <w:r w:rsidR="00966714" w:rsidRPr="00E407A6">
        <w:rPr>
          <w:rFonts w:ascii="Times New Roman" w:hAnsi="Times New Roman"/>
          <w:sz w:val="24"/>
          <w:szCs w:val="24"/>
          <w:lang w:val="en-GB"/>
        </w:rPr>
        <w:t>provide a</w:t>
      </w:r>
      <w:r w:rsidR="002543D9" w:rsidRPr="00E407A6">
        <w:rPr>
          <w:rFonts w:ascii="Times New Roman" w:hAnsi="Times New Roman"/>
          <w:sz w:val="24"/>
          <w:szCs w:val="24"/>
          <w:lang w:val="en-GB"/>
        </w:rPr>
        <w:t xml:space="preserve"> broad</w:t>
      </w:r>
      <w:r w:rsidR="00966714" w:rsidRPr="00E407A6">
        <w:rPr>
          <w:rFonts w:ascii="Times New Roman" w:hAnsi="Times New Roman"/>
          <w:sz w:val="24"/>
          <w:szCs w:val="24"/>
          <w:lang w:val="en-GB"/>
        </w:rPr>
        <w:t xml:space="preserve"> overview </w:t>
      </w:r>
      <w:r w:rsidR="002543D9" w:rsidRPr="00E407A6">
        <w:rPr>
          <w:rFonts w:ascii="Times New Roman" w:hAnsi="Times New Roman"/>
          <w:sz w:val="24"/>
          <w:szCs w:val="24"/>
          <w:lang w:val="en-GB"/>
        </w:rPr>
        <w:t xml:space="preserve">with selected </w:t>
      </w:r>
      <w:r w:rsidR="00AC7266" w:rsidRPr="00E407A6">
        <w:rPr>
          <w:rFonts w:ascii="Times New Roman" w:hAnsi="Times New Roman"/>
          <w:sz w:val="24"/>
          <w:szCs w:val="24"/>
          <w:lang w:val="en-GB"/>
        </w:rPr>
        <w:t xml:space="preserve">examples </w:t>
      </w:r>
      <w:r w:rsidR="00966714" w:rsidRPr="00E407A6">
        <w:rPr>
          <w:rFonts w:ascii="Times New Roman" w:hAnsi="Times New Roman"/>
          <w:sz w:val="24"/>
          <w:szCs w:val="24"/>
          <w:lang w:val="en-GB"/>
        </w:rPr>
        <w:t xml:space="preserve">of the </w:t>
      </w:r>
      <w:r w:rsidR="002543D9" w:rsidRPr="00E407A6">
        <w:rPr>
          <w:rFonts w:ascii="Times New Roman" w:hAnsi="Times New Roman"/>
          <w:sz w:val="24"/>
          <w:szCs w:val="24"/>
          <w:lang w:val="en-GB"/>
        </w:rPr>
        <w:t>damaging effect of</w:t>
      </w:r>
      <w:r w:rsidR="00966714" w:rsidRPr="00E407A6">
        <w:rPr>
          <w:rFonts w:ascii="Times New Roman" w:hAnsi="Times New Roman"/>
          <w:sz w:val="24"/>
          <w:szCs w:val="24"/>
          <w:lang w:val="en-GB"/>
        </w:rPr>
        <w:t xml:space="preserve"> this religious intolerance</w:t>
      </w:r>
      <w:r w:rsidR="000C5D1E" w:rsidRPr="00E407A6">
        <w:rPr>
          <w:rFonts w:ascii="Times New Roman" w:hAnsi="Times New Roman"/>
          <w:sz w:val="24"/>
          <w:szCs w:val="24"/>
          <w:lang w:val="en-GB"/>
        </w:rPr>
        <w:t xml:space="preserve">. </w:t>
      </w:r>
      <w:r w:rsidR="002543D9" w:rsidRPr="00E407A6">
        <w:rPr>
          <w:rFonts w:ascii="Times New Roman" w:hAnsi="Times New Roman"/>
          <w:sz w:val="24"/>
          <w:szCs w:val="24"/>
          <w:lang w:val="en-GB"/>
        </w:rPr>
        <w:t>Manifestly,</w:t>
      </w:r>
      <w:r w:rsidR="00730ACF" w:rsidRPr="00E407A6">
        <w:rPr>
          <w:rFonts w:ascii="Times New Roman" w:hAnsi="Times New Roman"/>
          <w:sz w:val="24"/>
          <w:szCs w:val="24"/>
          <w:lang w:val="en-GB"/>
        </w:rPr>
        <w:t xml:space="preserve"> after the </w:t>
      </w:r>
      <w:r w:rsidR="00440DC6" w:rsidRPr="00E407A6">
        <w:rPr>
          <w:rFonts w:ascii="Times New Roman" w:hAnsi="Times New Roman"/>
          <w:sz w:val="24"/>
          <w:szCs w:val="24"/>
          <w:lang w:val="en-GB"/>
        </w:rPr>
        <w:t>release</w:t>
      </w:r>
      <w:r w:rsidR="00730ACF" w:rsidRPr="00E407A6">
        <w:rPr>
          <w:rFonts w:ascii="Times New Roman" w:hAnsi="Times New Roman"/>
          <w:sz w:val="24"/>
          <w:szCs w:val="24"/>
          <w:lang w:val="en-GB"/>
        </w:rPr>
        <w:t xml:space="preserve"> of a new</w:t>
      </w:r>
      <w:r w:rsidR="002543D9" w:rsidRPr="00E407A6">
        <w:rPr>
          <w:rFonts w:ascii="Times New Roman" w:hAnsi="Times New Roman"/>
          <w:sz w:val="24"/>
          <w:szCs w:val="24"/>
          <w:lang w:val="en-GB"/>
        </w:rPr>
        <w:t xml:space="preserve"> official</w:t>
      </w:r>
      <w:r w:rsidR="00730ACF" w:rsidRPr="00E407A6">
        <w:rPr>
          <w:rFonts w:ascii="Times New Roman" w:hAnsi="Times New Roman"/>
          <w:sz w:val="24"/>
          <w:szCs w:val="24"/>
          <w:lang w:val="en-GB"/>
        </w:rPr>
        <w:t xml:space="preserve"> report </w:t>
      </w:r>
      <w:r w:rsidR="00440DC6" w:rsidRPr="00E407A6">
        <w:rPr>
          <w:rFonts w:ascii="Times New Roman" w:hAnsi="Times New Roman"/>
          <w:sz w:val="24"/>
          <w:szCs w:val="24"/>
          <w:lang w:val="en-GB"/>
        </w:rPr>
        <w:t>on so-called sects</w:t>
      </w:r>
      <w:r w:rsidR="002543D9" w:rsidRPr="00E407A6">
        <w:rPr>
          <w:rFonts w:ascii="Times New Roman" w:hAnsi="Times New Roman"/>
          <w:sz w:val="24"/>
          <w:szCs w:val="24"/>
          <w:lang w:val="en-GB"/>
        </w:rPr>
        <w:t>,</w:t>
      </w:r>
      <w:r w:rsidR="00440DC6" w:rsidRPr="00E407A6">
        <w:rPr>
          <w:rFonts w:ascii="Times New Roman" w:hAnsi="Times New Roman"/>
          <w:sz w:val="24"/>
          <w:szCs w:val="24"/>
          <w:lang w:val="en-GB"/>
        </w:rPr>
        <w:t xml:space="preserve"> the number of incidents </w:t>
      </w:r>
      <w:r w:rsidR="00AC7266" w:rsidRPr="00E407A6">
        <w:rPr>
          <w:rFonts w:ascii="Times New Roman" w:hAnsi="Times New Roman"/>
          <w:sz w:val="24"/>
          <w:szCs w:val="24"/>
          <w:lang w:val="en-GB"/>
        </w:rPr>
        <w:t>against Jehovah’s Witnesses</w:t>
      </w:r>
      <w:r w:rsidR="002543D9" w:rsidRPr="00E407A6">
        <w:rPr>
          <w:rFonts w:ascii="Times New Roman" w:hAnsi="Times New Roman"/>
          <w:sz w:val="24"/>
          <w:szCs w:val="24"/>
          <w:lang w:val="en-GB"/>
        </w:rPr>
        <w:t xml:space="preserve"> rises</w:t>
      </w:r>
      <w:r w:rsidR="00AC7266" w:rsidRPr="00E407A6">
        <w:rPr>
          <w:rFonts w:ascii="Times New Roman" w:hAnsi="Times New Roman"/>
          <w:sz w:val="24"/>
          <w:szCs w:val="24"/>
          <w:lang w:val="en-GB"/>
        </w:rPr>
        <w:t xml:space="preserve"> </w:t>
      </w:r>
      <w:r w:rsidR="00440DC6" w:rsidRPr="00E407A6">
        <w:rPr>
          <w:rFonts w:ascii="Times New Roman" w:hAnsi="Times New Roman"/>
          <w:sz w:val="24"/>
          <w:szCs w:val="24"/>
          <w:lang w:val="en-GB"/>
        </w:rPr>
        <w:t>exponentially.</w:t>
      </w:r>
      <w:r w:rsidR="00AC7266" w:rsidRPr="00E407A6">
        <w:rPr>
          <w:rFonts w:ascii="Times New Roman" w:hAnsi="Times New Roman"/>
          <w:sz w:val="24"/>
          <w:szCs w:val="24"/>
          <w:lang w:val="en-GB"/>
        </w:rPr>
        <w:t xml:space="preserve"> While the examples are presented anonymously, they are all </w:t>
      </w:r>
      <w:r w:rsidR="00B3456E" w:rsidRPr="00E407A6">
        <w:rPr>
          <w:rFonts w:ascii="Times New Roman" w:hAnsi="Times New Roman"/>
          <w:sz w:val="24"/>
          <w:szCs w:val="24"/>
          <w:lang w:val="en-GB"/>
        </w:rPr>
        <w:t>documented and based on sworn declarations.</w:t>
      </w:r>
    </w:p>
    <w:p w14:paraId="307BDE4F" w14:textId="77777777" w:rsidR="004257B4" w:rsidRDefault="00EF0FA5" w:rsidP="004257B4">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 xml:space="preserve"> </w:t>
      </w:r>
      <w:r w:rsidR="000C5D1E" w:rsidRPr="00E407A6">
        <w:rPr>
          <w:rFonts w:ascii="Times New Roman" w:hAnsi="Times New Roman"/>
          <w:sz w:val="24"/>
          <w:szCs w:val="24"/>
          <w:lang w:val="en-GB"/>
        </w:rPr>
        <w:t>The EAJW also wish</w:t>
      </w:r>
      <w:r w:rsidR="002543D9" w:rsidRPr="00E407A6">
        <w:rPr>
          <w:rFonts w:ascii="Times New Roman" w:hAnsi="Times New Roman"/>
          <w:sz w:val="24"/>
          <w:szCs w:val="24"/>
          <w:lang w:val="en-GB"/>
        </w:rPr>
        <w:t>es</w:t>
      </w:r>
      <w:r w:rsidR="000C5D1E" w:rsidRPr="00E407A6">
        <w:rPr>
          <w:rFonts w:ascii="Times New Roman" w:hAnsi="Times New Roman"/>
          <w:sz w:val="24"/>
          <w:szCs w:val="24"/>
          <w:lang w:val="en-GB"/>
        </w:rPr>
        <w:t xml:space="preserve"> to indicate</w:t>
      </w:r>
      <w:r w:rsidR="009C016D" w:rsidRPr="00E407A6">
        <w:rPr>
          <w:rFonts w:ascii="Times New Roman" w:hAnsi="Times New Roman"/>
          <w:sz w:val="24"/>
          <w:szCs w:val="24"/>
          <w:lang w:val="en-GB"/>
        </w:rPr>
        <w:t xml:space="preserve"> that</w:t>
      </w:r>
      <w:r w:rsidR="002543D9" w:rsidRPr="00E407A6">
        <w:rPr>
          <w:rFonts w:ascii="Times New Roman" w:hAnsi="Times New Roman"/>
          <w:sz w:val="24"/>
          <w:szCs w:val="24"/>
          <w:lang w:val="en-GB"/>
        </w:rPr>
        <w:t>,</w:t>
      </w:r>
      <w:r w:rsidR="009C016D" w:rsidRPr="00E407A6">
        <w:rPr>
          <w:rFonts w:ascii="Times New Roman" w:hAnsi="Times New Roman"/>
          <w:sz w:val="24"/>
          <w:szCs w:val="24"/>
          <w:lang w:val="en-GB"/>
        </w:rPr>
        <w:t xml:space="preserve"> </w:t>
      </w:r>
      <w:r w:rsidR="00966714" w:rsidRPr="00E407A6">
        <w:rPr>
          <w:rFonts w:ascii="Times New Roman" w:hAnsi="Times New Roman"/>
          <w:sz w:val="24"/>
          <w:szCs w:val="24"/>
          <w:lang w:val="en-GB"/>
        </w:rPr>
        <w:t xml:space="preserve">thanks to the assistance of </w:t>
      </w:r>
      <w:r w:rsidR="009C016D" w:rsidRPr="00E407A6">
        <w:rPr>
          <w:rFonts w:ascii="Times New Roman" w:hAnsi="Times New Roman"/>
          <w:sz w:val="24"/>
          <w:szCs w:val="24"/>
          <w:lang w:val="en-GB"/>
        </w:rPr>
        <w:t xml:space="preserve">domestic or international </w:t>
      </w:r>
      <w:r w:rsidR="002543D9" w:rsidRPr="00E407A6">
        <w:rPr>
          <w:rFonts w:ascii="Times New Roman" w:hAnsi="Times New Roman"/>
          <w:sz w:val="24"/>
          <w:szCs w:val="24"/>
          <w:lang w:val="en-GB"/>
        </w:rPr>
        <w:t xml:space="preserve">tribunals, </w:t>
      </w:r>
      <w:r w:rsidR="00966714" w:rsidRPr="00042440">
        <w:rPr>
          <w:rFonts w:ascii="Times New Roman" w:hAnsi="Times New Roman"/>
          <w:b/>
          <w:sz w:val="24"/>
          <w:szCs w:val="24"/>
          <w:lang w:val="en-GB"/>
        </w:rPr>
        <w:t>some discrimination</w:t>
      </w:r>
      <w:r w:rsidR="002543D9" w:rsidRPr="00042440">
        <w:rPr>
          <w:rFonts w:ascii="Times New Roman" w:hAnsi="Times New Roman"/>
          <w:b/>
          <w:sz w:val="24"/>
          <w:szCs w:val="24"/>
          <w:lang w:val="en-GB"/>
        </w:rPr>
        <w:t xml:space="preserve"> has</w:t>
      </w:r>
      <w:r w:rsidR="00966714" w:rsidRPr="00042440">
        <w:rPr>
          <w:rFonts w:ascii="Times New Roman" w:hAnsi="Times New Roman"/>
          <w:b/>
          <w:sz w:val="24"/>
          <w:szCs w:val="24"/>
          <w:lang w:val="en-GB"/>
        </w:rPr>
        <w:t xml:space="preserve"> ended</w:t>
      </w:r>
      <w:r w:rsidR="00042440" w:rsidRPr="00042440">
        <w:rPr>
          <w:rFonts w:ascii="Times New Roman" w:hAnsi="Times New Roman"/>
          <w:b/>
          <w:sz w:val="24"/>
          <w:szCs w:val="24"/>
          <w:lang w:val="en-GB"/>
        </w:rPr>
        <w:t xml:space="preserve"> and some violations have </w:t>
      </w:r>
      <w:r w:rsidR="00712345">
        <w:rPr>
          <w:rFonts w:ascii="Times New Roman" w:hAnsi="Times New Roman"/>
          <w:b/>
          <w:sz w:val="24"/>
          <w:szCs w:val="24"/>
          <w:lang w:val="en-GB"/>
        </w:rPr>
        <w:t xml:space="preserve">been </w:t>
      </w:r>
      <w:r w:rsidR="00042440">
        <w:rPr>
          <w:rFonts w:ascii="Times New Roman" w:hAnsi="Times New Roman"/>
          <w:b/>
          <w:sz w:val="24"/>
          <w:szCs w:val="24"/>
          <w:lang w:val="en-GB"/>
        </w:rPr>
        <w:t>addressed</w:t>
      </w:r>
      <w:r w:rsidR="00966714" w:rsidRPr="00E407A6">
        <w:rPr>
          <w:rFonts w:ascii="Times New Roman" w:hAnsi="Times New Roman"/>
          <w:sz w:val="24"/>
          <w:szCs w:val="24"/>
          <w:lang w:val="en-GB"/>
        </w:rPr>
        <w:t xml:space="preserve">. In addition, it is also </w:t>
      </w:r>
      <w:r w:rsidR="002543D9" w:rsidRPr="00E407A6">
        <w:rPr>
          <w:rFonts w:ascii="Times New Roman" w:hAnsi="Times New Roman"/>
          <w:sz w:val="24"/>
          <w:szCs w:val="24"/>
          <w:lang w:val="en-GB"/>
        </w:rPr>
        <w:t xml:space="preserve">important </w:t>
      </w:r>
      <w:r w:rsidR="00966714" w:rsidRPr="00E407A6">
        <w:rPr>
          <w:rFonts w:ascii="Times New Roman" w:hAnsi="Times New Roman"/>
          <w:sz w:val="24"/>
          <w:szCs w:val="24"/>
          <w:lang w:val="en-GB"/>
        </w:rPr>
        <w:t xml:space="preserve">to </w:t>
      </w:r>
      <w:r w:rsidR="002543D9" w:rsidRPr="00E407A6">
        <w:rPr>
          <w:rFonts w:ascii="Times New Roman" w:hAnsi="Times New Roman"/>
          <w:sz w:val="24"/>
          <w:szCs w:val="24"/>
          <w:lang w:val="en-GB"/>
        </w:rPr>
        <w:t>emphasi</w:t>
      </w:r>
      <w:r w:rsidR="003A3C6D">
        <w:rPr>
          <w:rFonts w:ascii="Times New Roman" w:hAnsi="Times New Roman"/>
          <w:sz w:val="24"/>
          <w:szCs w:val="24"/>
          <w:lang w:val="en-GB"/>
        </w:rPr>
        <w:t>z</w:t>
      </w:r>
      <w:r w:rsidR="002543D9" w:rsidRPr="00E407A6">
        <w:rPr>
          <w:rFonts w:ascii="Times New Roman" w:hAnsi="Times New Roman"/>
          <w:sz w:val="24"/>
          <w:szCs w:val="24"/>
          <w:lang w:val="en-GB"/>
        </w:rPr>
        <w:t xml:space="preserve">e </w:t>
      </w:r>
      <w:r w:rsidR="00966714" w:rsidRPr="00E407A6">
        <w:rPr>
          <w:rFonts w:ascii="Times New Roman" w:hAnsi="Times New Roman"/>
          <w:sz w:val="24"/>
          <w:szCs w:val="24"/>
          <w:lang w:val="en-GB"/>
        </w:rPr>
        <w:t>that the vast majority of the hate crimes against Jehovah’s Witnesses</w:t>
      </w:r>
      <w:r w:rsidR="002543D9" w:rsidRPr="00E407A6">
        <w:rPr>
          <w:rFonts w:ascii="Times New Roman" w:hAnsi="Times New Roman"/>
          <w:sz w:val="24"/>
          <w:szCs w:val="24"/>
          <w:lang w:val="en-GB"/>
        </w:rPr>
        <w:t xml:space="preserve"> have been promptly and thoroughly investigated by </w:t>
      </w:r>
      <w:r w:rsidR="00966714" w:rsidRPr="00E407A6">
        <w:rPr>
          <w:rFonts w:ascii="Times New Roman" w:hAnsi="Times New Roman"/>
          <w:sz w:val="24"/>
          <w:szCs w:val="24"/>
          <w:lang w:val="en-GB"/>
        </w:rPr>
        <w:t>the police and</w:t>
      </w:r>
      <w:r w:rsidR="002543D9" w:rsidRPr="00E407A6">
        <w:rPr>
          <w:rFonts w:ascii="Times New Roman" w:hAnsi="Times New Roman"/>
          <w:sz w:val="24"/>
          <w:szCs w:val="24"/>
          <w:lang w:val="en-GB"/>
        </w:rPr>
        <w:t>/or</w:t>
      </w:r>
      <w:r w:rsidR="00966714" w:rsidRPr="00E407A6">
        <w:rPr>
          <w:rFonts w:ascii="Times New Roman" w:hAnsi="Times New Roman"/>
          <w:sz w:val="24"/>
          <w:szCs w:val="24"/>
          <w:lang w:val="en-GB"/>
        </w:rPr>
        <w:t xml:space="preserve"> the </w:t>
      </w:r>
      <w:r w:rsidR="00966714" w:rsidRPr="00FD18E6">
        <w:rPr>
          <w:rFonts w:ascii="Times New Roman" w:hAnsi="Times New Roman"/>
          <w:sz w:val="24"/>
          <w:szCs w:val="24"/>
          <w:lang w:val="en-GB"/>
        </w:rPr>
        <w:t>gendarmerie.</w:t>
      </w:r>
      <w:r w:rsidR="00B3456E" w:rsidRPr="00FD18E6">
        <w:rPr>
          <w:rFonts w:ascii="Times New Roman" w:hAnsi="Times New Roman"/>
          <w:sz w:val="24"/>
          <w:szCs w:val="24"/>
          <w:lang w:val="en-GB"/>
        </w:rPr>
        <w:t xml:space="preserve"> Jehovah’s Witnesses express their sincere gratitude for the invaluable</w:t>
      </w:r>
      <w:r w:rsidR="002543D9" w:rsidRPr="00FD18E6">
        <w:rPr>
          <w:rFonts w:ascii="Times New Roman" w:hAnsi="Times New Roman"/>
          <w:sz w:val="24"/>
          <w:szCs w:val="24"/>
          <w:lang w:val="en-GB"/>
        </w:rPr>
        <w:t xml:space="preserve"> and impartial </w:t>
      </w:r>
      <w:r w:rsidR="00B3456E" w:rsidRPr="00FD18E6">
        <w:rPr>
          <w:rFonts w:ascii="Times New Roman" w:hAnsi="Times New Roman"/>
          <w:sz w:val="24"/>
          <w:szCs w:val="24"/>
          <w:lang w:val="en-GB"/>
        </w:rPr>
        <w:t>assistance of the law enforcement authorities.</w:t>
      </w:r>
    </w:p>
    <w:p w14:paraId="1B0C51F8" w14:textId="77777777" w:rsidR="002269C1" w:rsidRPr="004257B4" w:rsidRDefault="00EF0FA5" w:rsidP="004257B4">
      <w:pPr>
        <w:pStyle w:val="ListParagraph"/>
        <w:numPr>
          <w:ilvl w:val="1"/>
          <w:numId w:val="4"/>
        </w:numPr>
        <w:topLinePunct/>
        <w:spacing w:after="240"/>
        <w:ind w:left="435" w:right="181"/>
        <w:jc w:val="both"/>
        <w:rPr>
          <w:rFonts w:ascii="Times New Roman" w:hAnsi="Times New Roman"/>
          <w:sz w:val="24"/>
          <w:szCs w:val="24"/>
          <w:lang w:val="en-GB"/>
        </w:rPr>
      </w:pPr>
      <w:r w:rsidRPr="004257B4">
        <w:rPr>
          <w:rFonts w:ascii="Times New Roman" w:hAnsi="Times New Roman"/>
          <w:sz w:val="24"/>
          <w:szCs w:val="24"/>
          <w:lang w:val="en-GB"/>
        </w:rPr>
        <w:t>The following paragraphs briefly summari</w:t>
      </w:r>
      <w:r w:rsidR="003A3C6D">
        <w:rPr>
          <w:rFonts w:ascii="Times New Roman" w:hAnsi="Times New Roman"/>
          <w:sz w:val="24"/>
          <w:szCs w:val="24"/>
          <w:lang w:val="en-GB"/>
        </w:rPr>
        <w:t>z</w:t>
      </w:r>
      <w:r w:rsidRPr="004257B4">
        <w:rPr>
          <w:rFonts w:ascii="Times New Roman" w:hAnsi="Times New Roman"/>
          <w:sz w:val="24"/>
          <w:szCs w:val="24"/>
          <w:lang w:val="en-GB"/>
        </w:rPr>
        <w:t xml:space="preserve">e the main areas of discrimination suffered by Jehovah’s Witnesses as a result of </w:t>
      </w:r>
      <w:r w:rsidR="009321AB">
        <w:rPr>
          <w:rFonts w:ascii="Times New Roman" w:hAnsi="Times New Roman"/>
          <w:sz w:val="24"/>
          <w:szCs w:val="24"/>
          <w:lang w:val="en-GB"/>
        </w:rPr>
        <w:t xml:space="preserve">their </w:t>
      </w:r>
      <w:r w:rsidRPr="004257B4">
        <w:rPr>
          <w:rFonts w:ascii="Times New Roman" w:hAnsi="Times New Roman"/>
          <w:sz w:val="24"/>
          <w:szCs w:val="24"/>
          <w:lang w:val="en-GB"/>
        </w:rPr>
        <w:t xml:space="preserve">being included in the State’s </w:t>
      </w:r>
      <w:r w:rsidR="00447A4B" w:rsidRPr="004257B4">
        <w:rPr>
          <w:rFonts w:ascii="Times New Roman" w:hAnsi="Times New Roman"/>
          <w:sz w:val="24"/>
          <w:szCs w:val="24"/>
          <w:lang w:val="en-GB"/>
        </w:rPr>
        <w:t>22 December 1995</w:t>
      </w:r>
      <w:r w:rsidR="006A2915" w:rsidRPr="004257B4">
        <w:rPr>
          <w:rFonts w:ascii="Times New Roman" w:hAnsi="Times New Roman"/>
          <w:sz w:val="24"/>
          <w:szCs w:val="24"/>
          <w:lang w:val="en-GB"/>
        </w:rPr>
        <w:t>,</w:t>
      </w:r>
      <w:r w:rsidR="00447A4B" w:rsidRPr="004257B4">
        <w:rPr>
          <w:rFonts w:ascii="Times New Roman" w:hAnsi="Times New Roman"/>
          <w:sz w:val="24"/>
          <w:szCs w:val="24"/>
          <w:lang w:val="en-GB"/>
        </w:rPr>
        <w:t xml:space="preserve"> 1</w:t>
      </w:r>
      <w:r w:rsidR="006A2915" w:rsidRPr="004257B4">
        <w:rPr>
          <w:rFonts w:ascii="Times New Roman" w:hAnsi="Times New Roman"/>
          <w:sz w:val="24"/>
          <w:szCs w:val="24"/>
          <w:lang w:val="en-GB"/>
        </w:rPr>
        <w:t>0</w:t>
      </w:r>
      <w:r w:rsidR="00621ED5" w:rsidRPr="004257B4">
        <w:rPr>
          <w:rFonts w:ascii="Times New Roman" w:hAnsi="Times New Roman"/>
          <w:sz w:val="24"/>
          <w:szCs w:val="24"/>
          <w:lang w:val="en-GB"/>
        </w:rPr>
        <w:t> </w:t>
      </w:r>
      <w:r w:rsidR="00447A4B" w:rsidRPr="004257B4">
        <w:rPr>
          <w:rFonts w:ascii="Times New Roman" w:hAnsi="Times New Roman"/>
          <w:sz w:val="24"/>
          <w:szCs w:val="24"/>
          <w:lang w:val="en-GB"/>
        </w:rPr>
        <w:t xml:space="preserve">June 1999 </w:t>
      </w:r>
      <w:r w:rsidR="006A2915" w:rsidRPr="004257B4">
        <w:rPr>
          <w:rFonts w:ascii="Times New Roman" w:hAnsi="Times New Roman"/>
          <w:sz w:val="24"/>
          <w:szCs w:val="24"/>
          <w:lang w:val="en-GB"/>
        </w:rPr>
        <w:t xml:space="preserve">and 12 December 2006 </w:t>
      </w:r>
      <w:r w:rsidR="00D81D6F" w:rsidRPr="004257B4">
        <w:rPr>
          <w:rFonts w:ascii="Times New Roman" w:hAnsi="Times New Roman"/>
          <w:sz w:val="24"/>
          <w:szCs w:val="24"/>
          <w:lang w:val="en-GB"/>
        </w:rPr>
        <w:t>anti-sect reports</w:t>
      </w:r>
      <w:r w:rsidRPr="004257B4">
        <w:rPr>
          <w:rFonts w:ascii="Times New Roman" w:hAnsi="Times New Roman"/>
          <w:sz w:val="24"/>
          <w:szCs w:val="24"/>
          <w:lang w:val="en-GB"/>
        </w:rPr>
        <w:t>. In most cases, Jehovah’s Witnesses in France have been able to reverse some of the discrimination by bringing dozens of claims to court</w:t>
      </w:r>
      <w:r w:rsidR="00447A4B" w:rsidRPr="004257B4">
        <w:rPr>
          <w:rFonts w:ascii="Times New Roman" w:hAnsi="Times New Roman"/>
          <w:sz w:val="24"/>
          <w:szCs w:val="24"/>
          <w:lang w:val="en-GB"/>
        </w:rPr>
        <w:t xml:space="preserve"> to vindicate their rights</w:t>
      </w:r>
      <w:r w:rsidRPr="004257B4">
        <w:rPr>
          <w:rFonts w:ascii="Times New Roman" w:hAnsi="Times New Roman"/>
          <w:sz w:val="24"/>
          <w:szCs w:val="24"/>
          <w:lang w:val="en-GB"/>
        </w:rPr>
        <w:t xml:space="preserve">, which have been resolved in the Witnesses’ favour either on appeal or by an international tribunal. Doing so, </w:t>
      </w:r>
      <w:r w:rsidR="00447A4B" w:rsidRPr="004257B4">
        <w:rPr>
          <w:rFonts w:ascii="Times New Roman" w:hAnsi="Times New Roman"/>
          <w:sz w:val="24"/>
          <w:szCs w:val="24"/>
          <w:lang w:val="en-GB"/>
        </w:rPr>
        <w:t xml:space="preserve">however, </w:t>
      </w:r>
      <w:r w:rsidRPr="004257B4">
        <w:rPr>
          <w:rFonts w:ascii="Times New Roman" w:hAnsi="Times New Roman"/>
          <w:sz w:val="24"/>
          <w:szCs w:val="24"/>
          <w:lang w:val="en-GB"/>
        </w:rPr>
        <w:t xml:space="preserve">has taken years of effort and </w:t>
      </w:r>
      <w:r w:rsidR="009321AB">
        <w:rPr>
          <w:rFonts w:ascii="Times New Roman" w:hAnsi="Times New Roman"/>
          <w:sz w:val="24"/>
          <w:szCs w:val="24"/>
          <w:lang w:val="en-GB"/>
        </w:rPr>
        <w:t xml:space="preserve">has </w:t>
      </w:r>
      <w:r w:rsidRPr="004257B4">
        <w:rPr>
          <w:rFonts w:ascii="Times New Roman" w:hAnsi="Times New Roman"/>
          <w:sz w:val="24"/>
          <w:szCs w:val="24"/>
          <w:lang w:val="en-GB"/>
        </w:rPr>
        <w:t xml:space="preserve">consumed donated financial resources and countless hours of time. </w:t>
      </w:r>
      <w:r w:rsidR="00447A4B" w:rsidRPr="004257B4">
        <w:rPr>
          <w:rFonts w:ascii="Times New Roman" w:hAnsi="Times New Roman"/>
          <w:sz w:val="24"/>
          <w:szCs w:val="24"/>
          <w:lang w:val="en-GB"/>
        </w:rPr>
        <w:t>Even then, despite dozens of court decisions in favour of Jehovah’s Witnesses throughout France on a host of issues related to their freedom of religion, the State agency MIVILUDES deliberately ignores those court decisions and continues to spread false, defamatory and discriminatory information about Jehovah’s Witnesses.</w:t>
      </w:r>
      <w:r w:rsidR="00845E87" w:rsidRPr="004257B4">
        <w:rPr>
          <w:rFonts w:ascii="Times New Roman" w:hAnsi="Times New Roman"/>
          <w:sz w:val="24"/>
          <w:szCs w:val="24"/>
          <w:lang w:val="en-GB"/>
        </w:rPr>
        <w:t xml:space="preserve"> The MIVILUDES works closely with anti</w:t>
      </w:r>
      <w:r w:rsidR="009321AB">
        <w:rPr>
          <w:rFonts w:ascii="Times New Roman" w:hAnsi="Times New Roman"/>
          <w:sz w:val="24"/>
          <w:szCs w:val="24"/>
          <w:lang w:val="en-GB"/>
        </w:rPr>
        <w:t>-</w:t>
      </w:r>
      <w:r w:rsidR="00845E87" w:rsidRPr="004257B4">
        <w:rPr>
          <w:rFonts w:ascii="Times New Roman" w:hAnsi="Times New Roman"/>
          <w:sz w:val="24"/>
          <w:szCs w:val="24"/>
          <w:lang w:val="en-GB"/>
        </w:rPr>
        <w:t xml:space="preserve">sect associations approved and largely financed by the government even though the </w:t>
      </w:r>
      <w:r w:rsidR="009321AB">
        <w:rPr>
          <w:rFonts w:ascii="Times New Roman" w:hAnsi="Times New Roman"/>
          <w:sz w:val="24"/>
          <w:szCs w:val="24"/>
          <w:lang w:val="en-GB"/>
        </w:rPr>
        <w:t xml:space="preserve">agency </w:t>
      </w:r>
      <w:r w:rsidR="00845E87" w:rsidRPr="004257B4">
        <w:rPr>
          <w:rFonts w:ascii="Times New Roman" w:hAnsi="Times New Roman"/>
          <w:sz w:val="24"/>
          <w:szCs w:val="24"/>
          <w:lang w:val="en-GB"/>
        </w:rPr>
        <w:t>spread</w:t>
      </w:r>
      <w:r w:rsidR="009321AB">
        <w:rPr>
          <w:rFonts w:ascii="Times New Roman" w:hAnsi="Times New Roman"/>
          <w:sz w:val="24"/>
          <w:szCs w:val="24"/>
          <w:lang w:val="en-GB"/>
        </w:rPr>
        <w:t>s</w:t>
      </w:r>
      <w:r w:rsidR="00845E87" w:rsidRPr="004257B4">
        <w:rPr>
          <w:rFonts w:ascii="Times New Roman" w:hAnsi="Times New Roman"/>
          <w:sz w:val="24"/>
          <w:szCs w:val="24"/>
          <w:lang w:val="en-GB"/>
        </w:rPr>
        <w:t xml:space="preserve"> lies and misleading information about Jehovah’s Witnesses. </w:t>
      </w:r>
    </w:p>
    <w:p w14:paraId="42B165B2" w14:textId="77777777" w:rsidR="00EB0D3A" w:rsidRPr="00E407A6" w:rsidRDefault="00EF0FA5" w:rsidP="00EB0D3A">
      <w:pPr>
        <w:pStyle w:val="Heading1"/>
        <w:numPr>
          <w:ilvl w:val="1"/>
          <w:numId w:val="3"/>
        </w:numPr>
        <w:jc w:val="both"/>
        <w:rPr>
          <w:rFonts w:ascii="Times New Roman Bold" w:hAnsi="Times New Roman Bold" w:cs="Times New Roman"/>
          <w:color w:val="auto"/>
          <w:szCs w:val="24"/>
          <w:lang w:val="en-GB"/>
        </w:rPr>
      </w:pPr>
      <w:bookmarkStart w:id="8" w:name="_Toc70604751"/>
      <w:r w:rsidRPr="00E407A6">
        <w:rPr>
          <w:rFonts w:ascii="Times New Roman Bold" w:hAnsi="Times New Roman Bold" w:cs="Times New Roman"/>
          <w:color w:val="auto"/>
          <w:szCs w:val="24"/>
          <w:lang w:val="en-GB"/>
        </w:rPr>
        <w:t xml:space="preserve">Direct Attempt to Restrict the Religious </w:t>
      </w:r>
      <w:r w:rsidR="002543D9" w:rsidRPr="00E407A6">
        <w:rPr>
          <w:rFonts w:ascii="Times New Roman Bold" w:hAnsi="Times New Roman Bold" w:cs="Times New Roman"/>
          <w:color w:val="auto"/>
          <w:szCs w:val="24"/>
          <w:lang w:val="en-GB"/>
        </w:rPr>
        <w:t xml:space="preserve">Activities </w:t>
      </w:r>
      <w:r w:rsidRPr="00E407A6">
        <w:rPr>
          <w:rFonts w:ascii="Times New Roman Bold" w:hAnsi="Times New Roman Bold" w:cs="Times New Roman"/>
          <w:color w:val="auto"/>
          <w:szCs w:val="24"/>
          <w:lang w:val="en-GB"/>
        </w:rPr>
        <w:t>of Jehovah’s Witnesses by the National Authorities</w:t>
      </w:r>
      <w:bookmarkEnd w:id="8"/>
    </w:p>
    <w:p w14:paraId="2A9725E6" w14:textId="77777777" w:rsidR="00EB0D3A" w:rsidRPr="00002649" w:rsidRDefault="00EF0FA5" w:rsidP="00EB0D3A">
      <w:pPr>
        <w:pStyle w:val="ListParagraph"/>
        <w:numPr>
          <w:ilvl w:val="1"/>
          <w:numId w:val="4"/>
        </w:numPr>
        <w:topLinePunct/>
        <w:spacing w:after="240"/>
        <w:ind w:left="435" w:right="181"/>
        <w:jc w:val="both"/>
        <w:rPr>
          <w:rFonts w:ascii="Times New Roman" w:hAnsi="Times New Roman"/>
          <w:sz w:val="24"/>
          <w:szCs w:val="24"/>
          <w:lang w:val="en-GB"/>
        </w:rPr>
      </w:pPr>
      <w:r>
        <w:rPr>
          <w:rFonts w:ascii="Times New Roman" w:hAnsi="Times New Roman"/>
          <w:sz w:val="24"/>
          <w:szCs w:val="24"/>
          <w:lang w:val="en-GB"/>
        </w:rPr>
        <w:t>As noted, t</w:t>
      </w:r>
      <w:r w:rsidR="00440DC6" w:rsidRPr="00E407A6">
        <w:rPr>
          <w:rFonts w:ascii="Times New Roman" w:hAnsi="Times New Roman"/>
          <w:sz w:val="24"/>
          <w:szCs w:val="24"/>
          <w:lang w:val="en-GB"/>
        </w:rPr>
        <w:t xml:space="preserve">he </w:t>
      </w:r>
      <w:r>
        <w:rPr>
          <w:rFonts w:ascii="Times New Roman" w:hAnsi="Times New Roman"/>
          <w:sz w:val="24"/>
          <w:szCs w:val="24"/>
          <w:lang w:val="en-GB"/>
        </w:rPr>
        <w:t xml:space="preserve">first anti-sect report, </w:t>
      </w:r>
      <w:r w:rsidR="002543D9" w:rsidRPr="00E407A6">
        <w:rPr>
          <w:rFonts w:ascii="Times New Roman" w:hAnsi="Times New Roman"/>
          <w:sz w:val="24"/>
          <w:szCs w:val="24"/>
          <w:lang w:val="en-GB"/>
        </w:rPr>
        <w:t xml:space="preserve">which </w:t>
      </w:r>
      <w:r w:rsidR="00440DC6" w:rsidRPr="00E407A6">
        <w:rPr>
          <w:rFonts w:ascii="Times New Roman" w:hAnsi="Times New Roman"/>
          <w:sz w:val="24"/>
          <w:szCs w:val="24"/>
          <w:lang w:val="en-GB"/>
        </w:rPr>
        <w:t>includ</w:t>
      </w:r>
      <w:r w:rsidR="002543D9" w:rsidRPr="00E407A6">
        <w:rPr>
          <w:rFonts w:ascii="Times New Roman" w:hAnsi="Times New Roman"/>
          <w:sz w:val="24"/>
          <w:szCs w:val="24"/>
          <w:lang w:val="en-GB"/>
        </w:rPr>
        <w:t>ed</w:t>
      </w:r>
      <w:r w:rsidR="00440DC6" w:rsidRPr="00E407A6">
        <w:rPr>
          <w:rFonts w:ascii="Times New Roman" w:hAnsi="Times New Roman"/>
          <w:sz w:val="24"/>
          <w:szCs w:val="24"/>
          <w:lang w:val="en-GB"/>
        </w:rPr>
        <w:t xml:space="preserve"> Jehovah’s Witnesses, was </w:t>
      </w:r>
      <w:r w:rsidR="002543D9" w:rsidRPr="00E407A6">
        <w:rPr>
          <w:rFonts w:ascii="Times New Roman" w:hAnsi="Times New Roman"/>
          <w:sz w:val="24"/>
          <w:szCs w:val="24"/>
          <w:lang w:val="en-GB"/>
        </w:rPr>
        <w:t xml:space="preserve">published </w:t>
      </w:r>
      <w:r>
        <w:rPr>
          <w:rFonts w:ascii="Times New Roman" w:hAnsi="Times New Roman"/>
          <w:sz w:val="24"/>
          <w:szCs w:val="24"/>
          <w:lang w:val="en-GB"/>
        </w:rPr>
        <w:t>on 22</w:t>
      </w:r>
      <w:r w:rsidRPr="00E407A6">
        <w:rPr>
          <w:rFonts w:ascii="Times New Roman" w:hAnsi="Times New Roman"/>
          <w:sz w:val="24"/>
          <w:szCs w:val="24"/>
          <w:lang w:val="en-GB"/>
        </w:rPr>
        <w:t xml:space="preserve"> </w:t>
      </w:r>
      <w:r w:rsidR="00440DC6" w:rsidRPr="00E407A6">
        <w:rPr>
          <w:rFonts w:ascii="Times New Roman" w:hAnsi="Times New Roman"/>
          <w:sz w:val="24"/>
          <w:szCs w:val="24"/>
          <w:lang w:val="en-GB"/>
        </w:rPr>
        <w:t xml:space="preserve">December 1995. </w:t>
      </w:r>
      <w:r w:rsidR="000F3730">
        <w:rPr>
          <w:rFonts w:ascii="Times New Roman" w:hAnsi="Times New Roman"/>
          <w:sz w:val="24"/>
          <w:szCs w:val="24"/>
          <w:lang w:val="en-GB"/>
        </w:rPr>
        <w:t xml:space="preserve">In </w:t>
      </w:r>
      <w:r w:rsidR="00440DC6" w:rsidRPr="00E407A6">
        <w:rPr>
          <w:rFonts w:ascii="Times New Roman" w:hAnsi="Times New Roman"/>
          <w:sz w:val="24"/>
          <w:szCs w:val="24"/>
          <w:lang w:val="en-GB"/>
        </w:rPr>
        <w:t xml:space="preserve">February 1996, during the National Assembly’s debate regarding the report, the Minister of the </w:t>
      </w:r>
      <w:r w:rsidR="002543D9" w:rsidRPr="00E407A6">
        <w:rPr>
          <w:rFonts w:ascii="Times New Roman" w:hAnsi="Times New Roman"/>
          <w:sz w:val="24"/>
          <w:szCs w:val="24"/>
          <w:lang w:val="en-GB"/>
        </w:rPr>
        <w:t xml:space="preserve">Budget </w:t>
      </w:r>
      <w:r w:rsidR="00440DC6" w:rsidRPr="00E407A6">
        <w:rPr>
          <w:rFonts w:ascii="Times New Roman" w:hAnsi="Times New Roman"/>
          <w:sz w:val="24"/>
          <w:szCs w:val="24"/>
          <w:lang w:val="en-GB"/>
        </w:rPr>
        <w:t>declared</w:t>
      </w:r>
      <w:r w:rsidR="00002649">
        <w:rPr>
          <w:rFonts w:ascii="Times New Roman" w:hAnsi="Times New Roman"/>
          <w:sz w:val="24"/>
          <w:szCs w:val="24"/>
          <w:lang w:val="en-GB"/>
        </w:rPr>
        <w:t>:</w:t>
      </w:r>
      <w:r w:rsidR="00440DC6" w:rsidRPr="00E407A6">
        <w:rPr>
          <w:rFonts w:ascii="Times New Roman" w:hAnsi="Times New Roman"/>
          <w:sz w:val="24"/>
          <w:szCs w:val="24"/>
          <w:lang w:val="en-GB"/>
        </w:rPr>
        <w:t xml:space="preserve"> </w:t>
      </w:r>
      <w:r w:rsidR="00440DC6" w:rsidRPr="00002649">
        <w:rPr>
          <w:rFonts w:ascii="Times New Roman" w:hAnsi="Times New Roman"/>
          <w:sz w:val="24"/>
          <w:szCs w:val="24"/>
          <w:lang w:val="en-GB"/>
        </w:rPr>
        <w:t>“</w:t>
      </w:r>
      <w:r w:rsidR="00440DC6" w:rsidRPr="000F3730">
        <w:rPr>
          <w:rFonts w:ascii="Times New Roman" w:hAnsi="Times New Roman"/>
          <w:sz w:val="24"/>
          <w:szCs w:val="24"/>
          <w:lang w:val="en-GB"/>
        </w:rPr>
        <w:t>I would like to thank the rapporteur for praising, in his excellent report, the tax authorities whose actions on several occasions resulted in a certain repression of the activity of sects</w:t>
      </w:r>
      <w:r w:rsidR="00002649">
        <w:rPr>
          <w:rFonts w:ascii="Times New Roman" w:hAnsi="Times New Roman"/>
          <w:sz w:val="24"/>
          <w:szCs w:val="24"/>
          <w:lang w:val="en-GB"/>
        </w:rPr>
        <w:t xml:space="preserve"> </w:t>
      </w:r>
      <w:r w:rsidR="00440DC6" w:rsidRPr="000F3730">
        <w:rPr>
          <w:rFonts w:ascii="Times New Roman" w:hAnsi="Times New Roman"/>
          <w:sz w:val="24"/>
          <w:szCs w:val="24"/>
          <w:lang w:val="en-GB"/>
        </w:rPr>
        <w:t>...</w:t>
      </w:r>
      <w:r w:rsidR="002543D9" w:rsidRPr="000F3730">
        <w:rPr>
          <w:rFonts w:ascii="Times New Roman" w:hAnsi="Times New Roman"/>
          <w:sz w:val="24"/>
          <w:szCs w:val="24"/>
          <w:lang w:val="en-GB"/>
        </w:rPr>
        <w:t xml:space="preserve"> </w:t>
      </w:r>
      <w:r w:rsidR="00440DC6" w:rsidRPr="000F3730">
        <w:rPr>
          <w:rFonts w:ascii="Times New Roman" w:hAnsi="Times New Roman"/>
          <w:sz w:val="24"/>
          <w:szCs w:val="24"/>
          <w:lang w:val="en-GB"/>
        </w:rPr>
        <w:t>The tax audit can therefore be the first step in a process that profoundly disrupts the sect or leads to its dissolution</w:t>
      </w:r>
      <w:r w:rsidR="00440DC6" w:rsidRPr="00002649">
        <w:rPr>
          <w:rFonts w:ascii="Times New Roman" w:hAnsi="Times New Roman"/>
          <w:sz w:val="24"/>
          <w:szCs w:val="24"/>
          <w:lang w:val="en-GB"/>
        </w:rPr>
        <w:t>”</w:t>
      </w:r>
      <w:r w:rsidR="00002649">
        <w:rPr>
          <w:rFonts w:ascii="Times New Roman" w:hAnsi="Times New Roman"/>
          <w:sz w:val="24"/>
          <w:szCs w:val="24"/>
          <w:lang w:val="en-GB"/>
        </w:rPr>
        <w:t>.</w:t>
      </w:r>
      <w:r w:rsidR="00440DC6" w:rsidRPr="00002649">
        <w:rPr>
          <w:rFonts w:ascii="Times New Roman" w:hAnsi="Times New Roman"/>
          <w:sz w:val="24"/>
          <w:szCs w:val="24"/>
          <w:lang w:val="en-GB"/>
        </w:rPr>
        <w:t xml:space="preserve"> </w:t>
      </w:r>
    </w:p>
    <w:p w14:paraId="03959FEE" w14:textId="77777777" w:rsidR="00EB0D3A" w:rsidRPr="0045659B" w:rsidRDefault="00EF0FA5" w:rsidP="0045659B">
      <w:pPr>
        <w:pStyle w:val="ListParagraph"/>
        <w:numPr>
          <w:ilvl w:val="1"/>
          <w:numId w:val="4"/>
        </w:numPr>
        <w:topLinePunct/>
        <w:spacing w:after="240"/>
        <w:ind w:left="435" w:right="181"/>
        <w:jc w:val="both"/>
        <w:rPr>
          <w:rFonts w:ascii="Times New Roman" w:hAnsi="Times New Roman"/>
          <w:sz w:val="24"/>
          <w:szCs w:val="24"/>
          <w:lang w:val="en-GB"/>
        </w:rPr>
      </w:pPr>
      <w:r w:rsidRPr="00EC109A">
        <w:rPr>
          <w:rFonts w:ascii="Times New Roman" w:hAnsi="Times New Roman"/>
          <w:sz w:val="24"/>
          <w:szCs w:val="24"/>
          <w:lang w:val="en-GB"/>
        </w:rPr>
        <w:t xml:space="preserve">The </w:t>
      </w:r>
      <w:r w:rsidRPr="000F3730">
        <w:rPr>
          <w:rFonts w:ascii="Times New Roman" w:hAnsi="Times New Roman"/>
          <w:sz w:val="24"/>
          <w:szCs w:val="24"/>
          <w:lang w:val="en-GB"/>
        </w:rPr>
        <w:t>Association les Témoins de Jéhovah</w:t>
      </w:r>
      <w:r w:rsidRPr="00EC109A">
        <w:rPr>
          <w:rFonts w:ascii="Times New Roman" w:hAnsi="Times New Roman"/>
          <w:sz w:val="24"/>
          <w:szCs w:val="24"/>
          <w:lang w:val="en-GB"/>
        </w:rPr>
        <w:t xml:space="preserve"> (ATJ</w:t>
      </w:r>
      <w:r w:rsidR="00002649">
        <w:rPr>
          <w:rFonts w:ascii="Times New Roman" w:hAnsi="Times New Roman"/>
          <w:sz w:val="24"/>
          <w:szCs w:val="24"/>
          <w:lang w:val="en-GB"/>
        </w:rPr>
        <w:t>)</w:t>
      </w:r>
      <w:r w:rsidRPr="00EC109A">
        <w:rPr>
          <w:rFonts w:ascii="Times New Roman" w:hAnsi="Times New Roman"/>
          <w:sz w:val="24"/>
          <w:szCs w:val="24"/>
          <w:lang w:val="en-GB"/>
        </w:rPr>
        <w:t xml:space="preserve"> </w:t>
      </w:r>
      <w:r w:rsidR="00002649">
        <w:rPr>
          <w:rFonts w:ascii="Times New Roman" w:hAnsi="Times New Roman"/>
          <w:sz w:val="24"/>
          <w:szCs w:val="24"/>
          <w:lang w:val="en-GB"/>
        </w:rPr>
        <w:t>(</w:t>
      </w:r>
      <w:r w:rsidRPr="00EC109A">
        <w:rPr>
          <w:rFonts w:ascii="Times New Roman" w:hAnsi="Times New Roman"/>
          <w:sz w:val="24"/>
          <w:szCs w:val="24"/>
          <w:lang w:val="en-GB"/>
        </w:rPr>
        <w:t>English</w:t>
      </w:r>
      <w:r w:rsidR="00002649">
        <w:rPr>
          <w:rFonts w:ascii="Times New Roman" w:hAnsi="Times New Roman"/>
          <w:sz w:val="24"/>
          <w:szCs w:val="24"/>
          <w:lang w:val="en-GB"/>
        </w:rPr>
        <w:t xml:space="preserve">, </w:t>
      </w:r>
      <w:r w:rsidRPr="00EC109A">
        <w:rPr>
          <w:rFonts w:ascii="Times New Roman" w:hAnsi="Times New Roman"/>
          <w:sz w:val="24"/>
          <w:szCs w:val="24"/>
          <w:lang w:val="en-GB"/>
        </w:rPr>
        <w:t xml:space="preserve">Association of Jehovah’s Witnesses) was the </w:t>
      </w:r>
      <w:r w:rsidR="00CB2449" w:rsidRPr="00EC109A">
        <w:rPr>
          <w:rFonts w:ascii="Times New Roman" w:hAnsi="Times New Roman"/>
          <w:sz w:val="24"/>
          <w:szCs w:val="24"/>
          <w:lang w:val="en-GB"/>
        </w:rPr>
        <w:t>su</w:t>
      </w:r>
      <w:r w:rsidRPr="00EC109A">
        <w:rPr>
          <w:rFonts w:ascii="Times New Roman" w:hAnsi="Times New Roman"/>
          <w:sz w:val="24"/>
          <w:szCs w:val="24"/>
          <w:lang w:val="en-GB"/>
        </w:rPr>
        <w:t xml:space="preserve">bject of a tax audit from November 1995 to January 1999. As a result, the association was ordered to declare hand-to-hand </w:t>
      </w:r>
      <w:r w:rsidR="000834B4">
        <w:rPr>
          <w:rFonts w:ascii="Times New Roman" w:hAnsi="Times New Roman"/>
          <w:sz w:val="24"/>
          <w:szCs w:val="24"/>
          <w:lang w:val="en-GB"/>
        </w:rPr>
        <w:t>donation</w:t>
      </w:r>
      <w:r w:rsidR="000834B4" w:rsidRPr="00EC109A">
        <w:rPr>
          <w:rFonts w:ascii="Times New Roman" w:hAnsi="Times New Roman"/>
          <w:sz w:val="24"/>
          <w:szCs w:val="24"/>
          <w:lang w:val="en-GB"/>
        </w:rPr>
        <w:t xml:space="preserve"> </w:t>
      </w:r>
      <w:r w:rsidRPr="00EC109A">
        <w:rPr>
          <w:rFonts w:ascii="Times New Roman" w:hAnsi="Times New Roman"/>
          <w:sz w:val="24"/>
          <w:szCs w:val="24"/>
          <w:lang w:val="en-GB"/>
        </w:rPr>
        <w:t xml:space="preserve">for the period from 1993 to 1996. </w:t>
      </w:r>
      <w:r w:rsidR="00002649">
        <w:rPr>
          <w:rFonts w:ascii="Times New Roman" w:hAnsi="Times New Roman"/>
          <w:sz w:val="24"/>
          <w:szCs w:val="24"/>
          <w:lang w:val="en-GB"/>
        </w:rPr>
        <w:t>F</w:t>
      </w:r>
      <w:r w:rsidR="00002649" w:rsidRPr="00EC109A">
        <w:rPr>
          <w:rFonts w:ascii="Times New Roman" w:hAnsi="Times New Roman"/>
          <w:sz w:val="24"/>
          <w:szCs w:val="24"/>
          <w:lang w:val="en-GB"/>
        </w:rPr>
        <w:t>or more than 50 years</w:t>
      </w:r>
      <w:r w:rsidR="00002649">
        <w:rPr>
          <w:rFonts w:ascii="Times New Roman" w:hAnsi="Times New Roman"/>
          <w:sz w:val="24"/>
          <w:szCs w:val="24"/>
          <w:lang w:val="en-GB"/>
        </w:rPr>
        <w:t>,</w:t>
      </w:r>
      <w:r w:rsidR="00002649" w:rsidRPr="00EC109A">
        <w:rPr>
          <w:rFonts w:ascii="Times New Roman" w:hAnsi="Times New Roman"/>
          <w:sz w:val="24"/>
          <w:szCs w:val="24"/>
          <w:lang w:val="en-GB"/>
        </w:rPr>
        <w:t xml:space="preserve"> </w:t>
      </w:r>
      <w:r w:rsidRPr="00EC109A">
        <w:rPr>
          <w:rFonts w:ascii="Times New Roman" w:hAnsi="Times New Roman"/>
          <w:sz w:val="24"/>
          <w:szCs w:val="24"/>
          <w:lang w:val="en-GB"/>
        </w:rPr>
        <w:t xml:space="preserve">ATJ had received gifts without having them subjected to transfer tax. Traditionally, </w:t>
      </w:r>
      <w:r w:rsidR="0045659B" w:rsidRPr="0045659B">
        <w:rPr>
          <w:rFonts w:ascii="Times New Roman" w:hAnsi="Times New Roman"/>
          <w:sz w:val="24"/>
          <w:szCs w:val="24"/>
          <w:lang w:val="en-GB"/>
        </w:rPr>
        <w:t>no declarations were required for modest hand-to-hand donations.</w:t>
      </w:r>
      <w:r w:rsidR="0045659B">
        <w:rPr>
          <w:rFonts w:ascii="Times New Roman" w:hAnsi="Times New Roman"/>
          <w:sz w:val="24"/>
          <w:szCs w:val="24"/>
          <w:lang w:val="en-GB"/>
        </w:rPr>
        <w:t xml:space="preserve"> </w:t>
      </w:r>
      <w:r w:rsidRPr="0045659B">
        <w:rPr>
          <w:rFonts w:ascii="Times New Roman" w:hAnsi="Times New Roman"/>
          <w:sz w:val="24"/>
          <w:szCs w:val="24"/>
          <w:lang w:val="en-GB"/>
        </w:rPr>
        <w:t xml:space="preserve">However, the legislator amended the taxation system by introducing a new article establishing a tax on hand-to-hand </w:t>
      </w:r>
      <w:r w:rsidR="000834B4" w:rsidRPr="0045659B">
        <w:rPr>
          <w:rFonts w:ascii="Times New Roman" w:hAnsi="Times New Roman"/>
          <w:sz w:val="24"/>
          <w:szCs w:val="24"/>
          <w:lang w:val="en-GB"/>
        </w:rPr>
        <w:t>donation</w:t>
      </w:r>
      <w:r w:rsidRPr="0045659B">
        <w:rPr>
          <w:rFonts w:ascii="Times New Roman" w:hAnsi="Times New Roman"/>
          <w:sz w:val="24"/>
          <w:szCs w:val="24"/>
          <w:lang w:val="en-GB"/>
        </w:rPr>
        <w:t xml:space="preserve"> that </w:t>
      </w:r>
      <w:r w:rsidR="0034044D" w:rsidRPr="0045659B">
        <w:rPr>
          <w:rFonts w:ascii="Times New Roman" w:hAnsi="Times New Roman"/>
          <w:sz w:val="24"/>
          <w:szCs w:val="24"/>
          <w:lang w:val="en-GB"/>
        </w:rPr>
        <w:t>were</w:t>
      </w:r>
      <w:r w:rsidRPr="0045659B">
        <w:rPr>
          <w:rFonts w:ascii="Times New Roman" w:hAnsi="Times New Roman"/>
          <w:sz w:val="24"/>
          <w:szCs w:val="24"/>
          <w:lang w:val="en-GB"/>
        </w:rPr>
        <w:t xml:space="preserve"> disclosed to the tax authorities. It was accepted that this article applied only to</w:t>
      </w:r>
      <w:r w:rsidR="0034044D" w:rsidRPr="0045659B">
        <w:rPr>
          <w:rFonts w:ascii="Times New Roman" w:hAnsi="Times New Roman"/>
          <w:sz w:val="24"/>
          <w:szCs w:val="24"/>
          <w:lang w:val="en-GB"/>
        </w:rPr>
        <w:t xml:space="preserve"> gifts to</w:t>
      </w:r>
      <w:r w:rsidRPr="0045659B">
        <w:rPr>
          <w:rFonts w:ascii="Times New Roman" w:hAnsi="Times New Roman"/>
          <w:sz w:val="24"/>
          <w:szCs w:val="24"/>
          <w:lang w:val="en-GB"/>
        </w:rPr>
        <w:t xml:space="preserve"> natural persons and not to legal entities such as associations. The ATJ claimed that this law did not apply in their case and request</w:t>
      </w:r>
      <w:r w:rsidR="0034044D" w:rsidRPr="0045659B">
        <w:rPr>
          <w:rFonts w:ascii="Times New Roman" w:hAnsi="Times New Roman"/>
          <w:sz w:val="24"/>
          <w:szCs w:val="24"/>
          <w:lang w:val="en-GB"/>
        </w:rPr>
        <w:t>ed</w:t>
      </w:r>
      <w:r w:rsidRPr="0045659B">
        <w:rPr>
          <w:rFonts w:ascii="Times New Roman" w:hAnsi="Times New Roman"/>
          <w:sz w:val="24"/>
          <w:szCs w:val="24"/>
          <w:lang w:val="en-GB"/>
        </w:rPr>
        <w:t xml:space="preserve"> </w:t>
      </w:r>
      <w:r w:rsidR="0034044D" w:rsidRPr="0045659B">
        <w:rPr>
          <w:rFonts w:ascii="Times New Roman" w:hAnsi="Times New Roman"/>
          <w:sz w:val="24"/>
          <w:szCs w:val="24"/>
          <w:lang w:val="en-GB"/>
        </w:rPr>
        <w:t xml:space="preserve">the </w:t>
      </w:r>
      <w:r w:rsidRPr="0045659B">
        <w:rPr>
          <w:rFonts w:ascii="Times New Roman" w:hAnsi="Times New Roman"/>
          <w:sz w:val="24"/>
          <w:szCs w:val="24"/>
          <w:lang w:val="en-GB"/>
        </w:rPr>
        <w:t xml:space="preserve">exemption </w:t>
      </w:r>
      <w:r w:rsidR="0034044D" w:rsidRPr="0045659B">
        <w:rPr>
          <w:rFonts w:ascii="Times New Roman" w:hAnsi="Times New Roman"/>
          <w:sz w:val="24"/>
          <w:szCs w:val="24"/>
          <w:lang w:val="en-GB"/>
        </w:rPr>
        <w:t xml:space="preserve">customarily </w:t>
      </w:r>
      <w:r w:rsidRPr="0045659B">
        <w:rPr>
          <w:rFonts w:ascii="Times New Roman" w:hAnsi="Times New Roman"/>
          <w:sz w:val="24"/>
          <w:szCs w:val="24"/>
          <w:lang w:val="en-GB"/>
        </w:rPr>
        <w:t xml:space="preserve">granted to religious associations, unions of religious associations and authorized congregations. However, the Tax </w:t>
      </w:r>
      <w:r w:rsidRPr="0045659B">
        <w:rPr>
          <w:rFonts w:ascii="Times New Roman" w:hAnsi="Times New Roman"/>
          <w:sz w:val="24"/>
          <w:szCs w:val="24"/>
          <w:lang w:val="en-GB"/>
        </w:rPr>
        <w:lastRenderedPageBreak/>
        <w:t>Services refused</w:t>
      </w:r>
      <w:r w:rsidR="0034044D" w:rsidRPr="0045659B">
        <w:rPr>
          <w:rFonts w:ascii="Times New Roman" w:hAnsi="Times New Roman"/>
          <w:sz w:val="24"/>
          <w:szCs w:val="24"/>
          <w:lang w:val="en-GB"/>
        </w:rPr>
        <w:t>,</w:t>
      </w:r>
      <w:r w:rsidRPr="0045659B">
        <w:rPr>
          <w:rFonts w:ascii="Times New Roman" w:hAnsi="Times New Roman"/>
          <w:sz w:val="24"/>
          <w:szCs w:val="24"/>
          <w:lang w:val="en-GB"/>
        </w:rPr>
        <w:t xml:space="preserve"> </w:t>
      </w:r>
      <w:r w:rsidR="0034044D" w:rsidRPr="0045659B">
        <w:rPr>
          <w:rFonts w:ascii="Times New Roman" w:hAnsi="Times New Roman"/>
          <w:sz w:val="24"/>
          <w:szCs w:val="24"/>
          <w:lang w:val="en-GB"/>
        </w:rPr>
        <w:t>maintaining</w:t>
      </w:r>
      <w:r w:rsidRPr="0045659B">
        <w:rPr>
          <w:rFonts w:ascii="Times New Roman" w:hAnsi="Times New Roman"/>
          <w:sz w:val="24"/>
          <w:szCs w:val="24"/>
          <w:lang w:val="en-GB"/>
        </w:rPr>
        <w:t xml:space="preserve"> that the gratuitous-transfer tax was fixed at the rate of 60</w:t>
      </w:r>
      <w:r w:rsidR="00E72129" w:rsidRPr="0045659B">
        <w:rPr>
          <w:rFonts w:ascii="Times New Roman" w:hAnsi="Times New Roman"/>
          <w:sz w:val="24"/>
          <w:szCs w:val="24"/>
          <w:lang w:val="en-GB"/>
        </w:rPr>
        <w:t xml:space="preserve"> percent</w:t>
      </w:r>
      <w:r w:rsidRPr="0045659B">
        <w:rPr>
          <w:rFonts w:ascii="Times New Roman" w:hAnsi="Times New Roman"/>
          <w:sz w:val="24"/>
          <w:szCs w:val="24"/>
          <w:lang w:val="en-GB"/>
        </w:rPr>
        <w:t xml:space="preserve"> and </w:t>
      </w:r>
      <w:r w:rsidR="00E72129" w:rsidRPr="0045659B">
        <w:rPr>
          <w:rFonts w:ascii="Times New Roman" w:hAnsi="Times New Roman"/>
          <w:sz w:val="24"/>
          <w:szCs w:val="24"/>
          <w:lang w:val="en-GB"/>
        </w:rPr>
        <w:t xml:space="preserve">that </w:t>
      </w:r>
      <w:r w:rsidRPr="0045659B">
        <w:rPr>
          <w:rFonts w:ascii="Times New Roman" w:hAnsi="Times New Roman"/>
          <w:sz w:val="24"/>
          <w:szCs w:val="24"/>
          <w:lang w:val="en-GB"/>
        </w:rPr>
        <w:t xml:space="preserve">the surcharge for failure to file </w:t>
      </w:r>
      <w:r w:rsidR="0034044D" w:rsidRPr="0045659B">
        <w:rPr>
          <w:rFonts w:ascii="Times New Roman" w:hAnsi="Times New Roman"/>
          <w:sz w:val="24"/>
          <w:szCs w:val="24"/>
          <w:lang w:val="en-GB"/>
        </w:rPr>
        <w:t xml:space="preserve">a </w:t>
      </w:r>
      <w:r w:rsidRPr="0045659B">
        <w:rPr>
          <w:rFonts w:ascii="Times New Roman" w:hAnsi="Times New Roman"/>
          <w:sz w:val="24"/>
          <w:szCs w:val="24"/>
          <w:lang w:val="en-GB"/>
        </w:rPr>
        <w:t>declaration was fixed at 80</w:t>
      </w:r>
      <w:r w:rsidR="00E72129" w:rsidRPr="0045659B">
        <w:rPr>
          <w:rFonts w:ascii="Times New Roman" w:hAnsi="Times New Roman"/>
          <w:sz w:val="24"/>
          <w:szCs w:val="24"/>
          <w:lang w:val="en-GB"/>
        </w:rPr>
        <w:t xml:space="preserve"> percent</w:t>
      </w:r>
      <w:r w:rsidRPr="0045659B">
        <w:rPr>
          <w:rFonts w:ascii="Times New Roman" w:hAnsi="Times New Roman"/>
          <w:sz w:val="24"/>
          <w:szCs w:val="24"/>
          <w:lang w:val="en-GB"/>
        </w:rPr>
        <w:t xml:space="preserve">. </w:t>
      </w:r>
    </w:p>
    <w:p w14:paraId="1E2529DB" w14:textId="77777777" w:rsidR="00EB0D3A" w:rsidRPr="00E407A6" w:rsidRDefault="00EF0FA5" w:rsidP="00EB0D3A">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 xml:space="preserve">Legal </w:t>
      </w:r>
      <w:r w:rsidR="00440DC6" w:rsidRPr="00E407A6">
        <w:rPr>
          <w:rFonts w:ascii="Times New Roman" w:hAnsi="Times New Roman"/>
          <w:sz w:val="24"/>
          <w:szCs w:val="24"/>
          <w:lang w:val="en-GB"/>
        </w:rPr>
        <w:t xml:space="preserve">action was undertaken by ATJ against the Tax Services. The domestic </w:t>
      </w:r>
      <w:r w:rsidRPr="00E407A6">
        <w:rPr>
          <w:rFonts w:ascii="Times New Roman" w:hAnsi="Times New Roman"/>
          <w:sz w:val="24"/>
          <w:szCs w:val="24"/>
          <w:lang w:val="en-GB"/>
        </w:rPr>
        <w:t xml:space="preserve">tribunals </w:t>
      </w:r>
      <w:r w:rsidR="00440DC6" w:rsidRPr="00E407A6">
        <w:rPr>
          <w:rFonts w:ascii="Times New Roman" w:hAnsi="Times New Roman"/>
          <w:sz w:val="24"/>
          <w:szCs w:val="24"/>
          <w:lang w:val="en-GB"/>
        </w:rPr>
        <w:t xml:space="preserve">systematically dismissed the petitions and adopted a novel interpretation of the tax law involved in this case. For the first time, the tax audit performed by the Tax Services was assimilated as a </w:t>
      </w:r>
      <w:r w:rsidRPr="00E407A6">
        <w:rPr>
          <w:rFonts w:ascii="Times New Roman" w:hAnsi="Times New Roman"/>
          <w:sz w:val="24"/>
          <w:szCs w:val="24"/>
          <w:lang w:val="en-GB"/>
        </w:rPr>
        <w:t>“</w:t>
      </w:r>
      <w:r w:rsidR="00440DC6" w:rsidRPr="00E407A6">
        <w:rPr>
          <w:rFonts w:ascii="Times New Roman" w:hAnsi="Times New Roman"/>
          <w:sz w:val="24"/>
          <w:szCs w:val="24"/>
          <w:lang w:val="en-GB"/>
        </w:rPr>
        <w:t>disclosure</w:t>
      </w:r>
      <w:r w:rsidRPr="00E407A6">
        <w:rPr>
          <w:rFonts w:ascii="Times New Roman" w:hAnsi="Times New Roman"/>
          <w:sz w:val="24"/>
          <w:szCs w:val="24"/>
          <w:lang w:val="en-GB"/>
        </w:rPr>
        <w:t>”</w:t>
      </w:r>
      <w:r w:rsidR="00440DC6" w:rsidRPr="00E407A6">
        <w:rPr>
          <w:rFonts w:ascii="Times New Roman" w:hAnsi="Times New Roman"/>
          <w:sz w:val="24"/>
          <w:szCs w:val="24"/>
          <w:lang w:val="en-GB"/>
        </w:rPr>
        <w:t xml:space="preserve">. This </w:t>
      </w:r>
      <w:r w:rsidRPr="00E407A6">
        <w:rPr>
          <w:rFonts w:ascii="Times New Roman" w:hAnsi="Times New Roman"/>
          <w:sz w:val="24"/>
          <w:szCs w:val="24"/>
          <w:lang w:val="en-GB"/>
        </w:rPr>
        <w:t xml:space="preserve">construction </w:t>
      </w:r>
      <w:r w:rsidR="00440DC6" w:rsidRPr="00E407A6">
        <w:rPr>
          <w:rFonts w:ascii="Times New Roman" w:hAnsi="Times New Roman"/>
          <w:sz w:val="24"/>
          <w:szCs w:val="24"/>
          <w:lang w:val="en-GB"/>
        </w:rPr>
        <w:t xml:space="preserve">created a </w:t>
      </w:r>
      <w:r w:rsidRPr="00E407A6">
        <w:rPr>
          <w:rFonts w:ascii="Times New Roman" w:hAnsi="Times New Roman"/>
          <w:sz w:val="24"/>
          <w:szCs w:val="24"/>
          <w:lang w:val="en-GB"/>
        </w:rPr>
        <w:t xml:space="preserve">considerable </w:t>
      </w:r>
      <w:r w:rsidR="00440DC6" w:rsidRPr="00E407A6">
        <w:rPr>
          <w:rFonts w:ascii="Times New Roman" w:hAnsi="Times New Roman"/>
          <w:sz w:val="24"/>
          <w:szCs w:val="24"/>
          <w:lang w:val="en-GB"/>
        </w:rPr>
        <w:t>debate</w:t>
      </w:r>
      <w:r w:rsidR="00F71594">
        <w:rPr>
          <w:rFonts w:ascii="Times New Roman" w:hAnsi="Times New Roman"/>
          <w:sz w:val="24"/>
          <w:szCs w:val="24"/>
          <w:lang w:val="en-GB"/>
        </w:rPr>
        <w:t xml:space="preserve"> –</w:t>
      </w:r>
      <w:r w:rsidR="00440DC6" w:rsidRPr="00E407A6">
        <w:rPr>
          <w:rFonts w:ascii="Times New Roman" w:hAnsi="Times New Roman"/>
          <w:sz w:val="24"/>
          <w:szCs w:val="24"/>
          <w:lang w:val="en-GB"/>
        </w:rPr>
        <w:t xml:space="preserve"> and a real concern for </w:t>
      </w:r>
      <w:r w:rsidRPr="0006758A">
        <w:rPr>
          <w:rFonts w:ascii="Times New Roman" w:hAnsi="Times New Roman"/>
          <w:sz w:val="24"/>
          <w:szCs w:val="24"/>
          <w:u w:val="single"/>
          <w:lang w:val="en-GB"/>
        </w:rPr>
        <w:t>all</w:t>
      </w:r>
      <w:r w:rsidR="00440DC6" w:rsidRPr="0006758A">
        <w:rPr>
          <w:rFonts w:ascii="Times New Roman" w:hAnsi="Times New Roman"/>
          <w:sz w:val="24"/>
          <w:szCs w:val="24"/>
          <w:u w:val="single"/>
          <w:lang w:val="en-GB"/>
        </w:rPr>
        <w:t xml:space="preserve"> associations in France</w:t>
      </w:r>
      <w:r w:rsidR="00440DC6" w:rsidRPr="00E407A6">
        <w:rPr>
          <w:rFonts w:ascii="Times New Roman" w:hAnsi="Times New Roman"/>
          <w:sz w:val="24"/>
          <w:szCs w:val="24"/>
          <w:lang w:val="en-GB"/>
        </w:rPr>
        <w:t xml:space="preserve">. The amount claimed </w:t>
      </w:r>
      <w:r w:rsidRPr="00E407A6">
        <w:rPr>
          <w:rFonts w:ascii="Times New Roman" w:hAnsi="Times New Roman"/>
          <w:sz w:val="24"/>
          <w:szCs w:val="24"/>
          <w:lang w:val="en-GB"/>
        </w:rPr>
        <w:t xml:space="preserve">from </w:t>
      </w:r>
      <w:r w:rsidR="00440DC6" w:rsidRPr="00E407A6">
        <w:rPr>
          <w:rFonts w:ascii="Times New Roman" w:hAnsi="Times New Roman"/>
          <w:sz w:val="24"/>
          <w:szCs w:val="24"/>
          <w:lang w:val="en-GB"/>
        </w:rPr>
        <w:t>ATJ was more than</w:t>
      </w:r>
      <w:r w:rsidRPr="00E407A6">
        <w:rPr>
          <w:rFonts w:ascii="Times New Roman" w:hAnsi="Times New Roman"/>
          <w:sz w:val="24"/>
          <w:szCs w:val="24"/>
          <w:lang w:val="en-GB"/>
        </w:rPr>
        <w:t xml:space="preserve"> EUR</w:t>
      </w:r>
      <w:r w:rsidR="00440DC6" w:rsidRPr="00E407A6">
        <w:rPr>
          <w:rFonts w:ascii="Times New Roman" w:hAnsi="Times New Roman"/>
          <w:sz w:val="24"/>
          <w:szCs w:val="24"/>
          <w:lang w:val="en-GB"/>
        </w:rPr>
        <w:t xml:space="preserve"> 57.5 million. </w:t>
      </w:r>
      <w:r w:rsidRPr="00E407A6">
        <w:rPr>
          <w:rFonts w:ascii="Times New Roman" w:hAnsi="Times New Roman"/>
          <w:sz w:val="24"/>
          <w:szCs w:val="24"/>
          <w:lang w:val="en-GB"/>
        </w:rPr>
        <w:t xml:space="preserve">Payment </w:t>
      </w:r>
      <w:r w:rsidR="00440DC6" w:rsidRPr="00E407A6">
        <w:rPr>
          <w:rFonts w:ascii="Times New Roman" w:hAnsi="Times New Roman"/>
          <w:sz w:val="24"/>
          <w:szCs w:val="24"/>
          <w:lang w:val="en-GB"/>
        </w:rPr>
        <w:t xml:space="preserve">of this tax would </w:t>
      </w:r>
      <w:r w:rsidRPr="00E407A6">
        <w:rPr>
          <w:rFonts w:ascii="Times New Roman" w:hAnsi="Times New Roman"/>
          <w:sz w:val="24"/>
          <w:szCs w:val="24"/>
          <w:lang w:val="en-GB"/>
        </w:rPr>
        <w:t xml:space="preserve">have </w:t>
      </w:r>
      <w:r w:rsidR="00440DC6" w:rsidRPr="00E407A6">
        <w:rPr>
          <w:rFonts w:ascii="Times New Roman" w:hAnsi="Times New Roman"/>
          <w:sz w:val="24"/>
          <w:szCs w:val="24"/>
          <w:lang w:val="en-GB"/>
        </w:rPr>
        <w:t>paraly</w:t>
      </w:r>
      <w:r w:rsidR="00F71594">
        <w:rPr>
          <w:rFonts w:ascii="Times New Roman" w:hAnsi="Times New Roman"/>
          <w:sz w:val="24"/>
          <w:szCs w:val="24"/>
          <w:lang w:val="en-GB"/>
        </w:rPr>
        <w:t>s</w:t>
      </w:r>
      <w:r w:rsidR="00440DC6" w:rsidRPr="00E407A6">
        <w:rPr>
          <w:rFonts w:ascii="Times New Roman" w:hAnsi="Times New Roman"/>
          <w:sz w:val="24"/>
          <w:szCs w:val="24"/>
          <w:lang w:val="en-GB"/>
        </w:rPr>
        <w:t>e</w:t>
      </w:r>
      <w:r w:rsidRPr="00E407A6">
        <w:rPr>
          <w:rFonts w:ascii="Times New Roman" w:hAnsi="Times New Roman"/>
          <w:sz w:val="24"/>
          <w:szCs w:val="24"/>
          <w:lang w:val="en-GB"/>
        </w:rPr>
        <w:t>d</w:t>
      </w:r>
      <w:r w:rsidR="00440DC6" w:rsidRPr="00E407A6">
        <w:rPr>
          <w:rFonts w:ascii="Times New Roman" w:hAnsi="Times New Roman"/>
          <w:sz w:val="24"/>
          <w:szCs w:val="24"/>
          <w:lang w:val="en-GB"/>
        </w:rPr>
        <w:t xml:space="preserve"> the activities</w:t>
      </w:r>
      <w:r w:rsidRPr="00E407A6">
        <w:rPr>
          <w:rFonts w:ascii="Times New Roman" w:hAnsi="Times New Roman"/>
          <w:sz w:val="24"/>
          <w:szCs w:val="24"/>
          <w:lang w:val="en-GB"/>
        </w:rPr>
        <w:t xml:space="preserve"> of ATJ</w:t>
      </w:r>
      <w:r w:rsidR="00440DC6" w:rsidRPr="00E407A6">
        <w:rPr>
          <w:rFonts w:ascii="Times New Roman" w:hAnsi="Times New Roman"/>
          <w:sz w:val="24"/>
          <w:szCs w:val="24"/>
          <w:lang w:val="en-GB"/>
        </w:rPr>
        <w:t xml:space="preserve"> and</w:t>
      </w:r>
      <w:r w:rsidRPr="00E407A6">
        <w:rPr>
          <w:rFonts w:ascii="Times New Roman" w:hAnsi="Times New Roman"/>
          <w:sz w:val="24"/>
          <w:szCs w:val="24"/>
          <w:lang w:val="en-GB"/>
        </w:rPr>
        <w:t xml:space="preserve"> effectively</w:t>
      </w:r>
      <w:r w:rsidR="00440DC6" w:rsidRPr="00E407A6">
        <w:rPr>
          <w:rFonts w:ascii="Times New Roman" w:hAnsi="Times New Roman"/>
          <w:sz w:val="24"/>
          <w:szCs w:val="24"/>
          <w:lang w:val="en-GB"/>
        </w:rPr>
        <w:t xml:space="preserve"> d</w:t>
      </w:r>
      <w:r w:rsidRPr="00E407A6">
        <w:rPr>
          <w:rFonts w:ascii="Times New Roman" w:hAnsi="Times New Roman"/>
          <w:sz w:val="24"/>
          <w:szCs w:val="24"/>
          <w:lang w:val="en-GB"/>
        </w:rPr>
        <w:t>r</w:t>
      </w:r>
      <w:r w:rsidR="00440DC6" w:rsidRPr="00E407A6">
        <w:rPr>
          <w:rFonts w:ascii="Times New Roman" w:hAnsi="Times New Roman"/>
          <w:sz w:val="24"/>
          <w:szCs w:val="24"/>
          <w:lang w:val="en-GB"/>
        </w:rPr>
        <w:t>ive</w:t>
      </w:r>
      <w:r w:rsidRPr="00E407A6">
        <w:rPr>
          <w:rFonts w:ascii="Times New Roman" w:hAnsi="Times New Roman"/>
          <w:sz w:val="24"/>
          <w:szCs w:val="24"/>
          <w:lang w:val="en-GB"/>
        </w:rPr>
        <w:t>n</w:t>
      </w:r>
      <w:r w:rsidR="00440DC6" w:rsidRPr="00E407A6">
        <w:rPr>
          <w:rFonts w:ascii="Times New Roman" w:hAnsi="Times New Roman"/>
          <w:sz w:val="24"/>
          <w:szCs w:val="24"/>
          <w:lang w:val="en-GB"/>
        </w:rPr>
        <w:t xml:space="preserve"> </w:t>
      </w:r>
      <w:r w:rsidRPr="00E407A6">
        <w:rPr>
          <w:rFonts w:ascii="Times New Roman" w:hAnsi="Times New Roman"/>
          <w:sz w:val="24"/>
          <w:szCs w:val="24"/>
          <w:lang w:val="en-GB"/>
        </w:rPr>
        <w:t>it</w:t>
      </w:r>
      <w:r w:rsidR="00440DC6" w:rsidRPr="00E407A6">
        <w:rPr>
          <w:rFonts w:ascii="Times New Roman" w:hAnsi="Times New Roman"/>
          <w:sz w:val="24"/>
          <w:szCs w:val="24"/>
          <w:lang w:val="en-GB"/>
        </w:rPr>
        <w:t xml:space="preserve"> to extinction.</w:t>
      </w:r>
    </w:p>
    <w:p w14:paraId="12C37979" w14:textId="77777777" w:rsidR="002A4468" w:rsidRDefault="00EF0FA5" w:rsidP="00EB0D3A">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An application alleging a violation of Article 9 (</w:t>
      </w:r>
      <w:r w:rsidR="005E48BD">
        <w:rPr>
          <w:rFonts w:ascii="Times New Roman" w:hAnsi="Times New Roman"/>
          <w:sz w:val="24"/>
          <w:szCs w:val="24"/>
          <w:lang w:val="en-GB"/>
        </w:rPr>
        <w:t>f</w:t>
      </w:r>
      <w:r w:rsidRPr="00E407A6">
        <w:rPr>
          <w:rFonts w:ascii="Times New Roman" w:hAnsi="Times New Roman"/>
          <w:sz w:val="24"/>
          <w:szCs w:val="24"/>
          <w:lang w:val="en-GB"/>
        </w:rPr>
        <w:t>reedom of religion) of the European Convention on Human Rights was submitted to the ECHR</w:t>
      </w:r>
      <w:r w:rsidR="0034044D" w:rsidRPr="00E407A6">
        <w:rPr>
          <w:rFonts w:ascii="Times New Roman" w:hAnsi="Times New Roman"/>
          <w:sz w:val="24"/>
          <w:szCs w:val="24"/>
          <w:lang w:val="en-GB"/>
        </w:rPr>
        <w:t>, which held</w:t>
      </w:r>
      <w:r w:rsidRPr="00E407A6">
        <w:rPr>
          <w:rFonts w:ascii="Times New Roman" w:hAnsi="Times New Roman"/>
          <w:sz w:val="24"/>
          <w:szCs w:val="24"/>
          <w:lang w:val="en-GB"/>
        </w:rPr>
        <w:t xml:space="preserve"> </w:t>
      </w:r>
      <w:r w:rsidR="00440DC6">
        <w:rPr>
          <w:rFonts w:ascii="Times New Roman" w:hAnsi="Times New Roman"/>
          <w:sz w:val="24"/>
          <w:szCs w:val="24"/>
          <w:lang w:val="en-GB"/>
        </w:rPr>
        <w:t xml:space="preserve">on 30 June 2011 </w:t>
      </w:r>
      <w:r w:rsidRPr="00E407A6">
        <w:rPr>
          <w:rFonts w:ascii="Times New Roman" w:hAnsi="Times New Roman"/>
          <w:sz w:val="24"/>
          <w:szCs w:val="24"/>
          <w:lang w:val="en-GB"/>
        </w:rPr>
        <w:t>that Article 9 protected Jehovah’s Witnesses’ exercise of freedom of religion. It stated</w:t>
      </w:r>
      <w:r w:rsidR="00F71594">
        <w:rPr>
          <w:rFonts w:ascii="Times New Roman" w:hAnsi="Times New Roman"/>
          <w:sz w:val="24"/>
          <w:szCs w:val="24"/>
          <w:lang w:val="en-GB"/>
        </w:rPr>
        <w:t>:</w:t>
      </w:r>
      <w:r w:rsidRPr="00E407A6">
        <w:rPr>
          <w:rFonts w:ascii="Times New Roman" w:hAnsi="Times New Roman"/>
          <w:sz w:val="24"/>
          <w:szCs w:val="24"/>
          <w:lang w:val="en-GB"/>
        </w:rPr>
        <w:t xml:space="preserve"> </w:t>
      </w:r>
      <w:r w:rsidRPr="00F71594">
        <w:rPr>
          <w:rFonts w:ascii="Times New Roman" w:hAnsi="Times New Roman"/>
          <w:sz w:val="24"/>
          <w:szCs w:val="24"/>
          <w:lang w:val="en-GB"/>
        </w:rPr>
        <w:t>“</w:t>
      </w:r>
      <w:r w:rsidRPr="009F1242">
        <w:rPr>
          <w:rFonts w:ascii="Times New Roman" w:hAnsi="Times New Roman"/>
          <w:sz w:val="24"/>
          <w:szCs w:val="24"/>
          <w:lang w:val="en-GB"/>
        </w:rPr>
        <w:t>Refusing to recognize a religious association, bringing about its dissolution, the use of derogatory language toward a religious denomination, are all examples of interference with the right guaranteed by Article 9 of the Convention.</w:t>
      </w:r>
      <w:r w:rsidRPr="00F71594">
        <w:rPr>
          <w:rFonts w:ascii="Times New Roman" w:hAnsi="Times New Roman"/>
          <w:sz w:val="24"/>
          <w:szCs w:val="24"/>
          <w:lang w:val="en-GB"/>
        </w:rPr>
        <w:t xml:space="preserve">” </w:t>
      </w:r>
      <w:r w:rsidR="0034044D" w:rsidRPr="00E407A6">
        <w:rPr>
          <w:rFonts w:ascii="Times New Roman" w:hAnsi="Times New Roman"/>
          <w:sz w:val="24"/>
          <w:szCs w:val="24"/>
          <w:lang w:val="en-GB"/>
        </w:rPr>
        <w:t xml:space="preserve">The </w:t>
      </w:r>
      <w:r w:rsidRPr="00E407A6">
        <w:rPr>
          <w:rFonts w:ascii="Times New Roman" w:hAnsi="Times New Roman"/>
          <w:sz w:val="24"/>
          <w:szCs w:val="24"/>
          <w:lang w:val="en-GB"/>
        </w:rPr>
        <w:t xml:space="preserve">taxation of hand-to-hand </w:t>
      </w:r>
      <w:r w:rsidR="000834B4">
        <w:rPr>
          <w:rFonts w:ascii="Times New Roman" w:hAnsi="Times New Roman"/>
          <w:sz w:val="24"/>
          <w:szCs w:val="24"/>
          <w:lang w:val="en-GB"/>
        </w:rPr>
        <w:t>donation</w:t>
      </w:r>
      <w:r w:rsidR="000834B4" w:rsidRPr="00E407A6">
        <w:rPr>
          <w:rFonts w:ascii="Times New Roman" w:hAnsi="Times New Roman"/>
          <w:sz w:val="24"/>
          <w:szCs w:val="24"/>
          <w:lang w:val="en-GB"/>
        </w:rPr>
        <w:t xml:space="preserve">s </w:t>
      </w:r>
      <w:r w:rsidRPr="00E407A6">
        <w:rPr>
          <w:rFonts w:ascii="Times New Roman" w:hAnsi="Times New Roman"/>
          <w:sz w:val="24"/>
          <w:szCs w:val="24"/>
          <w:lang w:val="en-GB"/>
        </w:rPr>
        <w:t>in th</w:t>
      </w:r>
      <w:r w:rsidR="0034044D" w:rsidRPr="00E407A6">
        <w:rPr>
          <w:rFonts w:ascii="Times New Roman" w:hAnsi="Times New Roman"/>
          <w:sz w:val="24"/>
          <w:szCs w:val="24"/>
          <w:lang w:val="en-GB"/>
        </w:rPr>
        <w:t>is</w:t>
      </w:r>
      <w:r w:rsidRPr="00E407A6">
        <w:rPr>
          <w:rFonts w:ascii="Times New Roman" w:hAnsi="Times New Roman"/>
          <w:sz w:val="24"/>
          <w:szCs w:val="24"/>
          <w:lang w:val="en-GB"/>
        </w:rPr>
        <w:t xml:space="preserve"> instance had the effect of cutting off the association’s vital resources and therefore preventing its adherents</w:t>
      </w:r>
      <w:r w:rsidR="0034044D" w:rsidRPr="00E407A6">
        <w:rPr>
          <w:rFonts w:ascii="Times New Roman" w:hAnsi="Times New Roman"/>
          <w:sz w:val="24"/>
          <w:szCs w:val="24"/>
          <w:lang w:val="en-GB"/>
        </w:rPr>
        <w:t xml:space="preserve"> from enjoying</w:t>
      </w:r>
      <w:r w:rsidRPr="00E407A6">
        <w:rPr>
          <w:rFonts w:ascii="Times New Roman" w:hAnsi="Times New Roman"/>
          <w:sz w:val="24"/>
          <w:szCs w:val="24"/>
          <w:lang w:val="en-GB"/>
        </w:rPr>
        <w:t xml:space="preserve"> the free exercise of their worship in </w:t>
      </w:r>
      <w:r w:rsidR="0034044D" w:rsidRPr="00E407A6">
        <w:rPr>
          <w:rFonts w:ascii="Times New Roman" w:hAnsi="Times New Roman"/>
          <w:sz w:val="24"/>
          <w:szCs w:val="24"/>
          <w:lang w:val="en-GB"/>
        </w:rPr>
        <w:t xml:space="preserve">all </w:t>
      </w:r>
      <w:r w:rsidRPr="00E407A6">
        <w:rPr>
          <w:rFonts w:ascii="Times New Roman" w:hAnsi="Times New Roman"/>
          <w:sz w:val="24"/>
          <w:szCs w:val="24"/>
          <w:lang w:val="en-GB"/>
        </w:rPr>
        <w:t xml:space="preserve">practical aspects. The ECHR </w:t>
      </w:r>
      <w:r w:rsidR="0034044D" w:rsidRPr="00E407A6">
        <w:rPr>
          <w:rFonts w:ascii="Times New Roman" w:hAnsi="Times New Roman"/>
          <w:sz w:val="24"/>
          <w:szCs w:val="24"/>
          <w:lang w:val="en-GB"/>
        </w:rPr>
        <w:t>c</w:t>
      </w:r>
      <w:r w:rsidR="0006758A">
        <w:rPr>
          <w:rFonts w:ascii="Times New Roman" w:hAnsi="Times New Roman"/>
          <w:sz w:val="24"/>
          <w:szCs w:val="24"/>
          <w:lang w:val="en-GB"/>
        </w:rPr>
        <w:t>ondemne</w:t>
      </w:r>
      <w:r w:rsidR="0034044D" w:rsidRPr="00E407A6">
        <w:rPr>
          <w:rFonts w:ascii="Times New Roman" w:hAnsi="Times New Roman"/>
          <w:sz w:val="24"/>
          <w:szCs w:val="24"/>
          <w:lang w:val="en-GB"/>
        </w:rPr>
        <w:t xml:space="preserve">d </w:t>
      </w:r>
      <w:r w:rsidRPr="00E407A6">
        <w:rPr>
          <w:rFonts w:ascii="Times New Roman" w:hAnsi="Times New Roman"/>
          <w:sz w:val="24"/>
          <w:szCs w:val="24"/>
          <w:lang w:val="en-GB"/>
        </w:rPr>
        <w:t>the French government for the violation of the freedom of religion guaranteed by the Convention</w:t>
      </w:r>
      <w:r w:rsidR="00E468D1" w:rsidRPr="00E407A6">
        <w:rPr>
          <w:rFonts w:ascii="Times New Roman" w:hAnsi="Times New Roman"/>
          <w:sz w:val="24"/>
          <w:szCs w:val="24"/>
          <w:lang w:val="en-GB"/>
        </w:rPr>
        <w:t xml:space="preserve"> and awarded reimbursement and costs</w:t>
      </w:r>
      <w:r w:rsidRPr="00E407A6">
        <w:rPr>
          <w:rFonts w:ascii="Times New Roman" w:hAnsi="Times New Roman"/>
          <w:sz w:val="24"/>
          <w:szCs w:val="24"/>
          <w:lang w:val="en-GB"/>
        </w:rPr>
        <w:t>.</w:t>
      </w:r>
    </w:p>
    <w:p w14:paraId="7017D24C" w14:textId="77777777" w:rsidR="00EB0D3A" w:rsidRPr="00E407A6" w:rsidRDefault="00EF0FA5" w:rsidP="00EB0D3A">
      <w:pPr>
        <w:pStyle w:val="ListParagraph"/>
        <w:numPr>
          <w:ilvl w:val="1"/>
          <w:numId w:val="4"/>
        </w:numPr>
        <w:topLinePunct/>
        <w:spacing w:after="240"/>
        <w:ind w:left="435" w:right="181"/>
        <w:jc w:val="both"/>
        <w:rPr>
          <w:rFonts w:ascii="Times New Roman" w:hAnsi="Times New Roman"/>
          <w:sz w:val="24"/>
          <w:szCs w:val="24"/>
          <w:lang w:val="en-GB"/>
        </w:rPr>
      </w:pPr>
      <w:r>
        <w:rPr>
          <w:rFonts w:ascii="Times New Roman" w:hAnsi="Times New Roman"/>
          <w:sz w:val="24"/>
          <w:szCs w:val="24"/>
          <w:lang w:val="en-GB"/>
        </w:rPr>
        <w:t>This was a very significant judgment of the ECHR. Nonetheless, it bears repeating that it took more than 16</w:t>
      </w:r>
      <w:r w:rsidR="00621ED5">
        <w:rPr>
          <w:rFonts w:ascii="Times New Roman" w:hAnsi="Times New Roman"/>
          <w:sz w:val="24"/>
          <w:szCs w:val="24"/>
          <w:lang w:val="en-GB"/>
        </w:rPr>
        <w:t> </w:t>
      </w:r>
      <w:r>
        <w:rPr>
          <w:rFonts w:ascii="Times New Roman" w:hAnsi="Times New Roman"/>
          <w:sz w:val="24"/>
          <w:szCs w:val="24"/>
          <w:lang w:val="en-GB"/>
        </w:rPr>
        <w:t xml:space="preserve">years for Jehovah’s Witnesses </w:t>
      </w:r>
      <w:r w:rsidR="00CA21F0">
        <w:rPr>
          <w:rFonts w:ascii="Times New Roman" w:hAnsi="Times New Roman"/>
          <w:sz w:val="24"/>
          <w:szCs w:val="24"/>
          <w:lang w:val="en-GB"/>
        </w:rPr>
        <w:t xml:space="preserve">in France </w:t>
      </w:r>
      <w:r>
        <w:rPr>
          <w:rFonts w:ascii="Times New Roman" w:hAnsi="Times New Roman"/>
          <w:sz w:val="24"/>
          <w:szCs w:val="24"/>
          <w:lang w:val="en-GB"/>
        </w:rPr>
        <w:t xml:space="preserve">to obtain a final ruling that reversed the discriminatory actions of the </w:t>
      </w:r>
      <w:r w:rsidR="005E48BD">
        <w:rPr>
          <w:rFonts w:ascii="Times New Roman" w:hAnsi="Times New Roman"/>
          <w:sz w:val="24"/>
          <w:szCs w:val="24"/>
          <w:lang w:val="en-GB"/>
        </w:rPr>
        <w:t>t</w:t>
      </w:r>
      <w:r>
        <w:rPr>
          <w:rFonts w:ascii="Times New Roman" w:hAnsi="Times New Roman"/>
          <w:sz w:val="24"/>
          <w:szCs w:val="24"/>
          <w:lang w:val="en-GB"/>
        </w:rPr>
        <w:t xml:space="preserve">ax </w:t>
      </w:r>
      <w:r w:rsidR="005E48BD">
        <w:rPr>
          <w:rFonts w:ascii="Times New Roman" w:hAnsi="Times New Roman"/>
          <w:sz w:val="24"/>
          <w:szCs w:val="24"/>
          <w:lang w:val="en-GB"/>
        </w:rPr>
        <w:t>a</w:t>
      </w:r>
      <w:r>
        <w:rPr>
          <w:rFonts w:ascii="Times New Roman" w:hAnsi="Times New Roman"/>
          <w:sz w:val="24"/>
          <w:szCs w:val="24"/>
          <w:lang w:val="en-GB"/>
        </w:rPr>
        <w:t>uthorities</w:t>
      </w:r>
      <w:r w:rsidR="005E48BD">
        <w:rPr>
          <w:rFonts w:ascii="Times New Roman" w:hAnsi="Times New Roman"/>
          <w:sz w:val="24"/>
          <w:szCs w:val="24"/>
          <w:lang w:val="en-GB"/>
        </w:rPr>
        <w:t>,</w:t>
      </w:r>
      <w:r>
        <w:rPr>
          <w:rFonts w:ascii="Times New Roman" w:hAnsi="Times New Roman"/>
          <w:sz w:val="24"/>
          <w:szCs w:val="24"/>
          <w:lang w:val="en-GB"/>
        </w:rPr>
        <w:t xml:space="preserve"> which, as the ECHR held</w:t>
      </w:r>
      <w:r w:rsidR="00CA21F0" w:rsidRPr="00CA21F0">
        <w:rPr>
          <w:rFonts w:ascii="Times New Roman" w:hAnsi="Times New Roman"/>
          <w:i/>
          <w:sz w:val="24"/>
          <w:szCs w:val="24"/>
          <w:lang w:val="en-GB"/>
        </w:rPr>
        <w:t xml:space="preserve"> </w:t>
      </w:r>
      <w:r w:rsidR="00CA21F0" w:rsidRPr="00621ED5">
        <w:rPr>
          <w:rFonts w:ascii="Times New Roman" w:hAnsi="Times New Roman"/>
          <w:sz w:val="24"/>
          <w:szCs w:val="24"/>
          <w:lang w:val="en-GB"/>
        </w:rPr>
        <w:t>in</w:t>
      </w:r>
      <w:r w:rsidR="00CA21F0">
        <w:rPr>
          <w:rFonts w:ascii="Times New Roman" w:hAnsi="Times New Roman"/>
          <w:i/>
          <w:sz w:val="24"/>
          <w:szCs w:val="24"/>
          <w:lang w:val="en-GB"/>
        </w:rPr>
        <w:t xml:space="preserve"> </w:t>
      </w:r>
      <w:r w:rsidR="00CA21F0" w:rsidRPr="00E407A6">
        <w:rPr>
          <w:rFonts w:ascii="Times New Roman" w:hAnsi="Times New Roman"/>
          <w:i/>
          <w:sz w:val="24"/>
          <w:szCs w:val="24"/>
          <w:lang w:val="en-GB"/>
        </w:rPr>
        <w:t>Association les Témoins de Jéhovah v. France</w:t>
      </w:r>
      <w:r>
        <w:rPr>
          <w:rFonts w:ascii="Times New Roman" w:hAnsi="Times New Roman"/>
          <w:sz w:val="24"/>
          <w:szCs w:val="24"/>
          <w:lang w:val="en-GB"/>
        </w:rPr>
        <w:t xml:space="preserve">, </w:t>
      </w:r>
      <w:r w:rsidR="00CA21F0">
        <w:rPr>
          <w:rFonts w:ascii="Times New Roman" w:hAnsi="Times New Roman"/>
          <w:sz w:val="24"/>
          <w:szCs w:val="24"/>
          <w:lang w:val="en-GB"/>
        </w:rPr>
        <w:t xml:space="preserve">were due in large part to the inclusion of Jehovah’s Witnesses in </w:t>
      </w:r>
      <w:r>
        <w:rPr>
          <w:rFonts w:ascii="Times New Roman" w:hAnsi="Times New Roman"/>
          <w:sz w:val="24"/>
          <w:szCs w:val="24"/>
          <w:lang w:val="en-GB"/>
        </w:rPr>
        <w:t>the State’s 22 December 1995 anti-sect report.</w:t>
      </w:r>
      <w:r>
        <w:rPr>
          <w:rStyle w:val="FootnoteReference"/>
          <w:rFonts w:ascii="Times New Roman" w:hAnsi="Times New Roman"/>
          <w:sz w:val="24"/>
          <w:szCs w:val="24"/>
          <w:lang w:val="en-GB"/>
        </w:rPr>
        <w:footnoteReference w:id="9"/>
      </w:r>
      <w:r>
        <w:rPr>
          <w:rFonts w:ascii="Times New Roman" w:hAnsi="Times New Roman"/>
          <w:sz w:val="24"/>
          <w:szCs w:val="24"/>
          <w:lang w:val="en-GB"/>
        </w:rPr>
        <w:t xml:space="preserve"> </w:t>
      </w:r>
    </w:p>
    <w:p w14:paraId="5CEBA86A" w14:textId="77777777" w:rsidR="00EB0D3A" w:rsidRPr="00E407A6" w:rsidRDefault="00EF0FA5" w:rsidP="00EB0D3A">
      <w:pPr>
        <w:pStyle w:val="Heading1"/>
        <w:numPr>
          <w:ilvl w:val="1"/>
          <w:numId w:val="3"/>
        </w:numPr>
        <w:jc w:val="both"/>
        <w:rPr>
          <w:rFonts w:ascii="Times New Roman Bold" w:hAnsi="Times New Roman Bold" w:cs="Times New Roman"/>
          <w:color w:val="auto"/>
          <w:szCs w:val="24"/>
          <w:lang w:val="en-GB"/>
        </w:rPr>
      </w:pPr>
      <w:bookmarkStart w:id="9" w:name="_Toc70604752"/>
      <w:r w:rsidRPr="00E407A6">
        <w:rPr>
          <w:rFonts w:ascii="Times New Roman Bold" w:hAnsi="Times New Roman Bold" w:cs="Times New Roman"/>
          <w:color w:val="auto"/>
          <w:szCs w:val="24"/>
          <w:lang w:val="en-GB"/>
        </w:rPr>
        <w:t>Opposition to the Construction of Local and Regional Places of Worship</w:t>
      </w:r>
      <w:bookmarkEnd w:id="9"/>
    </w:p>
    <w:p w14:paraId="57A8DF9F" w14:textId="77777777" w:rsidR="005D4ECA" w:rsidRPr="00E407A6" w:rsidRDefault="00EF0FA5" w:rsidP="00EB0D3A">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 xml:space="preserve">Local </w:t>
      </w:r>
      <w:r w:rsidR="00EB0D3A" w:rsidRPr="00E407A6">
        <w:rPr>
          <w:rFonts w:ascii="Times New Roman" w:hAnsi="Times New Roman"/>
          <w:sz w:val="24"/>
          <w:szCs w:val="24"/>
          <w:lang w:val="en-GB"/>
        </w:rPr>
        <w:t xml:space="preserve">authorities </w:t>
      </w:r>
      <w:r w:rsidRPr="00E407A6">
        <w:rPr>
          <w:rFonts w:ascii="Times New Roman" w:hAnsi="Times New Roman"/>
          <w:sz w:val="24"/>
          <w:szCs w:val="24"/>
          <w:lang w:val="en-GB"/>
        </w:rPr>
        <w:t xml:space="preserve">have </w:t>
      </w:r>
      <w:r w:rsidR="00AC7266" w:rsidRPr="00E407A6">
        <w:rPr>
          <w:rFonts w:ascii="Times New Roman" w:hAnsi="Times New Roman"/>
          <w:sz w:val="24"/>
          <w:szCs w:val="24"/>
          <w:lang w:val="en-GB"/>
        </w:rPr>
        <w:t xml:space="preserve">occasionally </w:t>
      </w:r>
      <w:r w:rsidRPr="00E407A6">
        <w:rPr>
          <w:rFonts w:ascii="Times New Roman" w:hAnsi="Times New Roman"/>
          <w:sz w:val="24"/>
          <w:szCs w:val="24"/>
          <w:lang w:val="en-GB"/>
        </w:rPr>
        <w:t>refused</w:t>
      </w:r>
      <w:r w:rsidR="00EB0D3A" w:rsidRPr="00E407A6">
        <w:rPr>
          <w:rFonts w:ascii="Times New Roman" w:hAnsi="Times New Roman"/>
          <w:sz w:val="24"/>
          <w:szCs w:val="24"/>
          <w:lang w:val="en-GB"/>
        </w:rPr>
        <w:t xml:space="preserve"> to issue construction permits </w:t>
      </w:r>
      <w:r w:rsidR="00B52239" w:rsidRPr="00E407A6">
        <w:rPr>
          <w:rFonts w:ascii="Times New Roman" w:hAnsi="Times New Roman"/>
          <w:sz w:val="24"/>
          <w:szCs w:val="24"/>
          <w:lang w:val="en-GB"/>
        </w:rPr>
        <w:t xml:space="preserve">for </w:t>
      </w:r>
      <w:r w:rsidR="00EB0D3A" w:rsidRPr="00E407A6">
        <w:rPr>
          <w:rFonts w:ascii="Times New Roman" w:hAnsi="Times New Roman"/>
          <w:sz w:val="24"/>
          <w:szCs w:val="24"/>
          <w:lang w:val="en-GB"/>
        </w:rPr>
        <w:t>Jehovah’s Witnesses to build place</w:t>
      </w:r>
      <w:r w:rsidR="00B52239" w:rsidRPr="00E407A6">
        <w:rPr>
          <w:rFonts w:ascii="Times New Roman" w:hAnsi="Times New Roman"/>
          <w:sz w:val="24"/>
          <w:szCs w:val="24"/>
          <w:lang w:val="en-GB"/>
        </w:rPr>
        <w:t>s</w:t>
      </w:r>
      <w:r w:rsidR="00EB0D3A" w:rsidRPr="00E407A6">
        <w:rPr>
          <w:rFonts w:ascii="Times New Roman" w:hAnsi="Times New Roman"/>
          <w:sz w:val="24"/>
          <w:szCs w:val="24"/>
          <w:lang w:val="en-GB"/>
        </w:rPr>
        <w:t xml:space="preserve"> of worship. </w:t>
      </w:r>
      <w:r w:rsidR="00B52239" w:rsidRPr="00E407A6">
        <w:rPr>
          <w:rFonts w:ascii="Times New Roman" w:hAnsi="Times New Roman"/>
          <w:sz w:val="24"/>
          <w:szCs w:val="24"/>
          <w:lang w:val="en-GB"/>
        </w:rPr>
        <w:t xml:space="preserve">Local </w:t>
      </w:r>
      <w:r w:rsidR="00EB0D3A" w:rsidRPr="00E407A6">
        <w:rPr>
          <w:rFonts w:ascii="Times New Roman" w:hAnsi="Times New Roman"/>
          <w:sz w:val="24"/>
          <w:szCs w:val="24"/>
          <w:lang w:val="en-GB"/>
        </w:rPr>
        <w:t xml:space="preserve">officials </w:t>
      </w:r>
      <w:r w:rsidR="00B52239" w:rsidRPr="00E407A6">
        <w:rPr>
          <w:rFonts w:ascii="Times New Roman" w:hAnsi="Times New Roman"/>
          <w:sz w:val="24"/>
          <w:szCs w:val="24"/>
          <w:lang w:val="en-GB"/>
        </w:rPr>
        <w:t>specifically</w:t>
      </w:r>
      <w:r w:rsidR="00EB0D3A" w:rsidRPr="00E407A6">
        <w:rPr>
          <w:rFonts w:ascii="Times New Roman" w:hAnsi="Times New Roman"/>
          <w:sz w:val="24"/>
          <w:szCs w:val="24"/>
          <w:lang w:val="en-GB"/>
        </w:rPr>
        <w:t xml:space="preserve"> refer to the parliamentar</w:t>
      </w:r>
      <w:r w:rsidR="00B52239" w:rsidRPr="00E407A6">
        <w:rPr>
          <w:rFonts w:ascii="Times New Roman" w:hAnsi="Times New Roman"/>
          <w:sz w:val="24"/>
          <w:szCs w:val="24"/>
          <w:lang w:val="en-GB"/>
        </w:rPr>
        <w:t>y</w:t>
      </w:r>
      <w:r w:rsidR="00EB0D3A" w:rsidRPr="00E407A6">
        <w:rPr>
          <w:rFonts w:ascii="Times New Roman" w:hAnsi="Times New Roman"/>
          <w:sz w:val="24"/>
          <w:szCs w:val="24"/>
          <w:lang w:val="en-GB"/>
        </w:rPr>
        <w:t xml:space="preserve"> list</w:t>
      </w:r>
      <w:r w:rsidRPr="00E407A6">
        <w:rPr>
          <w:rFonts w:ascii="Times New Roman" w:hAnsi="Times New Roman"/>
          <w:sz w:val="24"/>
          <w:szCs w:val="24"/>
          <w:lang w:val="en-GB"/>
        </w:rPr>
        <w:t>s of</w:t>
      </w:r>
      <w:r w:rsidR="00EB0D3A" w:rsidRPr="00E407A6">
        <w:rPr>
          <w:rFonts w:ascii="Times New Roman" w:hAnsi="Times New Roman"/>
          <w:sz w:val="24"/>
          <w:szCs w:val="24"/>
          <w:lang w:val="en-GB"/>
        </w:rPr>
        <w:t xml:space="preserve"> “sects”</w:t>
      </w:r>
      <w:r w:rsidR="00B52239" w:rsidRPr="00E407A6">
        <w:rPr>
          <w:rFonts w:ascii="Times New Roman" w:hAnsi="Times New Roman"/>
          <w:sz w:val="24"/>
          <w:szCs w:val="24"/>
          <w:lang w:val="en-GB"/>
        </w:rPr>
        <w:t>,</w:t>
      </w:r>
      <w:r w:rsidR="00EB0D3A" w:rsidRPr="00E407A6">
        <w:rPr>
          <w:rFonts w:ascii="Times New Roman" w:hAnsi="Times New Roman"/>
          <w:sz w:val="24"/>
          <w:szCs w:val="24"/>
          <w:lang w:val="en-GB"/>
        </w:rPr>
        <w:t xml:space="preserve"> and/or </w:t>
      </w:r>
      <w:r w:rsidR="005B284E">
        <w:rPr>
          <w:rFonts w:ascii="Times New Roman" w:hAnsi="Times New Roman"/>
          <w:sz w:val="24"/>
          <w:szCs w:val="24"/>
          <w:lang w:val="en-GB"/>
        </w:rPr>
        <w:t xml:space="preserve">to </w:t>
      </w:r>
      <w:r w:rsidR="00EB0D3A" w:rsidRPr="00E407A6">
        <w:rPr>
          <w:rFonts w:ascii="Times New Roman" w:hAnsi="Times New Roman"/>
          <w:sz w:val="24"/>
          <w:szCs w:val="24"/>
          <w:lang w:val="en-GB"/>
        </w:rPr>
        <w:t>subsequent reports mentioning Jehovah’s Witnesses</w:t>
      </w:r>
      <w:r w:rsidR="00B52239" w:rsidRPr="00E407A6">
        <w:rPr>
          <w:rFonts w:ascii="Times New Roman" w:hAnsi="Times New Roman"/>
          <w:sz w:val="24"/>
          <w:szCs w:val="24"/>
          <w:lang w:val="en-GB"/>
        </w:rPr>
        <w:t>,</w:t>
      </w:r>
      <w:r w:rsidR="00EB0D3A" w:rsidRPr="00E407A6">
        <w:rPr>
          <w:rFonts w:ascii="Times New Roman" w:hAnsi="Times New Roman"/>
          <w:sz w:val="24"/>
          <w:szCs w:val="24"/>
          <w:lang w:val="en-GB"/>
        </w:rPr>
        <w:t xml:space="preserve"> to justify their refusal. </w:t>
      </w:r>
    </w:p>
    <w:p w14:paraId="0497ACEF" w14:textId="77777777" w:rsidR="005D4ECA" w:rsidRPr="00E407A6" w:rsidRDefault="00EF0FA5" w:rsidP="00EB0D3A">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Multiple official decisions have been issued by municipalities and mayors</w:t>
      </w:r>
      <w:r w:rsidR="00B52239" w:rsidRPr="00E407A6">
        <w:rPr>
          <w:rFonts w:ascii="Times New Roman" w:hAnsi="Times New Roman"/>
          <w:sz w:val="24"/>
          <w:szCs w:val="24"/>
          <w:lang w:val="en-GB"/>
        </w:rPr>
        <w:t xml:space="preserve">, </w:t>
      </w:r>
      <w:r w:rsidR="005B284E">
        <w:rPr>
          <w:rFonts w:ascii="Times New Roman" w:hAnsi="Times New Roman"/>
          <w:sz w:val="24"/>
          <w:szCs w:val="24"/>
          <w:lang w:val="en-GB"/>
        </w:rPr>
        <w:t>for example</w:t>
      </w:r>
      <w:r w:rsidRPr="00E407A6">
        <w:rPr>
          <w:rFonts w:ascii="Times New Roman" w:hAnsi="Times New Roman"/>
          <w:sz w:val="24"/>
          <w:szCs w:val="24"/>
          <w:lang w:val="en-GB"/>
        </w:rPr>
        <w:t>:</w:t>
      </w:r>
    </w:p>
    <w:p w14:paraId="49D1FBF4" w14:textId="77777777" w:rsidR="005D4ECA" w:rsidRPr="009F1242" w:rsidRDefault="00EF0FA5" w:rsidP="005D4ECA">
      <w:pPr>
        <w:pStyle w:val="ListParagraph"/>
        <w:topLinePunct/>
        <w:spacing w:after="240"/>
        <w:ind w:left="1530" w:right="181"/>
        <w:jc w:val="both"/>
        <w:rPr>
          <w:rFonts w:ascii="Times New Roman" w:hAnsi="Times New Roman"/>
          <w:sz w:val="24"/>
          <w:szCs w:val="24"/>
          <w:lang w:val="en-GB"/>
        </w:rPr>
      </w:pPr>
      <w:r w:rsidRPr="009F1242">
        <w:rPr>
          <w:rFonts w:ascii="Times New Roman" w:hAnsi="Times New Roman"/>
          <w:sz w:val="24"/>
          <w:szCs w:val="24"/>
          <w:lang w:val="en-GB"/>
        </w:rPr>
        <w:t>“Taking into account the opinion of the Parliamentary Commission, which categorized the appealing association [local association of Jehovah’s Witnesses] as a sect, and that the mayor is thus obliged to use his powers to defend his view of moral standards</w:t>
      </w:r>
      <w:r w:rsidR="005B284E">
        <w:rPr>
          <w:rFonts w:ascii="Times New Roman" w:hAnsi="Times New Roman"/>
          <w:sz w:val="24"/>
          <w:szCs w:val="24"/>
          <w:lang w:val="en-GB"/>
        </w:rPr>
        <w:t xml:space="preserve"> </w:t>
      </w:r>
      <w:r w:rsidRPr="009F1242">
        <w:rPr>
          <w:rFonts w:ascii="Times New Roman" w:hAnsi="Times New Roman"/>
          <w:sz w:val="24"/>
          <w:szCs w:val="24"/>
          <w:lang w:val="en-GB"/>
        </w:rPr>
        <w:t>…</w:t>
      </w:r>
      <w:r w:rsidR="005B284E">
        <w:rPr>
          <w:rFonts w:ascii="Times New Roman" w:hAnsi="Times New Roman"/>
          <w:sz w:val="24"/>
          <w:szCs w:val="24"/>
          <w:lang w:val="en-GB"/>
        </w:rPr>
        <w:t xml:space="preserve"> </w:t>
      </w:r>
      <w:r w:rsidRPr="009F1242">
        <w:rPr>
          <w:rFonts w:ascii="Times New Roman" w:hAnsi="Times New Roman"/>
          <w:sz w:val="24"/>
          <w:szCs w:val="24"/>
          <w:lang w:val="en-GB"/>
        </w:rPr>
        <w:t>The Approval for the construction of a place of worship is refused.”</w:t>
      </w:r>
      <w:r w:rsidR="00BC667F" w:rsidRPr="009F1242">
        <w:rPr>
          <w:rFonts w:ascii="Times New Roman" w:hAnsi="Times New Roman"/>
          <w:sz w:val="24"/>
          <w:szCs w:val="24"/>
          <w:lang w:val="en-GB"/>
        </w:rPr>
        <w:t xml:space="preserve"> </w:t>
      </w:r>
    </w:p>
    <w:p w14:paraId="17BBA326" w14:textId="77777777" w:rsidR="00EB0D3A" w:rsidRPr="00E407A6" w:rsidRDefault="00EF0FA5" w:rsidP="00EB0D3A">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 xml:space="preserve">However, since </w:t>
      </w:r>
      <w:r w:rsidR="00B52239" w:rsidRPr="00E407A6">
        <w:rPr>
          <w:rFonts w:ascii="Times New Roman" w:hAnsi="Times New Roman"/>
          <w:sz w:val="24"/>
          <w:szCs w:val="24"/>
          <w:lang w:val="en-GB"/>
        </w:rPr>
        <w:t xml:space="preserve">numerous </w:t>
      </w:r>
      <w:r w:rsidRPr="00E407A6">
        <w:rPr>
          <w:rFonts w:ascii="Times New Roman" w:hAnsi="Times New Roman"/>
          <w:sz w:val="24"/>
          <w:szCs w:val="24"/>
          <w:lang w:val="en-GB"/>
        </w:rPr>
        <w:t>administrative tribunals have condemned religious discrimination</w:t>
      </w:r>
      <w:r w:rsidR="00B52239" w:rsidRPr="00E407A6">
        <w:rPr>
          <w:rFonts w:ascii="Times New Roman" w:hAnsi="Times New Roman"/>
          <w:sz w:val="24"/>
          <w:szCs w:val="24"/>
          <w:lang w:val="en-GB"/>
        </w:rPr>
        <w:t xml:space="preserve"> of this sort</w:t>
      </w:r>
      <w:r w:rsidRPr="00E407A6">
        <w:rPr>
          <w:rFonts w:ascii="Times New Roman" w:hAnsi="Times New Roman"/>
          <w:sz w:val="24"/>
          <w:szCs w:val="24"/>
          <w:lang w:val="en-GB"/>
        </w:rPr>
        <w:t xml:space="preserve">, </w:t>
      </w:r>
      <w:r w:rsidR="00B3456E" w:rsidRPr="00E407A6">
        <w:rPr>
          <w:rFonts w:ascii="Times New Roman" w:hAnsi="Times New Roman"/>
          <w:sz w:val="24"/>
          <w:szCs w:val="24"/>
          <w:lang w:val="en-GB"/>
        </w:rPr>
        <w:t xml:space="preserve">it has been observed that </w:t>
      </w:r>
      <w:r w:rsidRPr="00E407A6">
        <w:rPr>
          <w:rFonts w:ascii="Times New Roman" w:hAnsi="Times New Roman"/>
          <w:sz w:val="24"/>
          <w:szCs w:val="24"/>
          <w:lang w:val="en-GB"/>
        </w:rPr>
        <w:t>some municipalit</w:t>
      </w:r>
      <w:r w:rsidR="00B3456E" w:rsidRPr="00E407A6">
        <w:rPr>
          <w:rFonts w:ascii="Times New Roman" w:hAnsi="Times New Roman"/>
          <w:sz w:val="24"/>
          <w:szCs w:val="24"/>
          <w:lang w:val="en-GB"/>
        </w:rPr>
        <w:t>ies</w:t>
      </w:r>
      <w:r w:rsidRPr="00E407A6">
        <w:rPr>
          <w:rFonts w:ascii="Times New Roman" w:hAnsi="Times New Roman"/>
          <w:sz w:val="24"/>
          <w:szCs w:val="24"/>
          <w:lang w:val="en-GB"/>
        </w:rPr>
        <w:t xml:space="preserve"> </w:t>
      </w:r>
      <w:r w:rsidR="00B3456E" w:rsidRPr="00E407A6">
        <w:rPr>
          <w:rFonts w:ascii="Times New Roman" w:hAnsi="Times New Roman"/>
          <w:sz w:val="24"/>
          <w:szCs w:val="24"/>
          <w:lang w:val="en-GB"/>
        </w:rPr>
        <w:t xml:space="preserve">have </w:t>
      </w:r>
      <w:r w:rsidR="00B52239" w:rsidRPr="00E407A6">
        <w:rPr>
          <w:rFonts w:ascii="Times New Roman" w:hAnsi="Times New Roman"/>
          <w:sz w:val="24"/>
          <w:szCs w:val="24"/>
          <w:lang w:val="en-GB"/>
        </w:rPr>
        <w:t>resorted to delaying</w:t>
      </w:r>
      <w:r w:rsidRPr="00E407A6">
        <w:rPr>
          <w:rFonts w:ascii="Times New Roman" w:hAnsi="Times New Roman"/>
          <w:sz w:val="24"/>
          <w:szCs w:val="24"/>
          <w:lang w:val="en-GB"/>
        </w:rPr>
        <w:t xml:space="preserve"> the </w:t>
      </w:r>
      <w:r w:rsidR="00B3456E" w:rsidRPr="00E407A6">
        <w:rPr>
          <w:rFonts w:ascii="Times New Roman" w:hAnsi="Times New Roman"/>
          <w:sz w:val="24"/>
          <w:szCs w:val="24"/>
          <w:lang w:val="en-GB"/>
        </w:rPr>
        <w:t>issu</w:t>
      </w:r>
      <w:r w:rsidR="00FB48C9">
        <w:rPr>
          <w:rFonts w:ascii="Times New Roman" w:hAnsi="Times New Roman"/>
          <w:sz w:val="24"/>
          <w:szCs w:val="24"/>
          <w:lang w:val="en-GB"/>
        </w:rPr>
        <w:t>ing</w:t>
      </w:r>
      <w:r w:rsidR="00B3456E" w:rsidRPr="00E407A6">
        <w:rPr>
          <w:rFonts w:ascii="Times New Roman" w:hAnsi="Times New Roman"/>
          <w:sz w:val="24"/>
          <w:szCs w:val="24"/>
          <w:lang w:val="en-GB"/>
        </w:rPr>
        <w:t xml:space="preserve"> </w:t>
      </w:r>
      <w:r w:rsidRPr="00E407A6">
        <w:rPr>
          <w:rFonts w:ascii="Times New Roman" w:hAnsi="Times New Roman"/>
          <w:sz w:val="24"/>
          <w:szCs w:val="24"/>
          <w:lang w:val="en-GB"/>
        </w:rPr>
        <w:t xml:space="preserve">of construction permits by </w:t>
      </w:r>
      <w:r w:rsidR="00B3456E" w:rsidRPr="00E407A6">
        <w:rPr>
          <w:rFonts w:ascii="Times New Roman" w:hAnsi="Times New Roman"/>
          <w:sz w:val="24"/>
          <w:szCs w:val="24"/>
          <w:lang w:val="en-GB"/>
        </w:rPr>
        <w:t>relying</w:t>
      </w:r>
      <w:r w:rsidRPr="00E407A6">
        <w:rPr>
          <w:rFonts w:ascii="Times New Roman" w:hAnsi="Times New Roman"/>
          <w:sz w:val="24"/>
          <w:szCs w:val="24"/>
          <w:lang w:val="en-GB"/>
        </w:rPr>
        <w:t xml:space="preserve"> </w:t>
      </w:r>
      <w:r w:rsidR="00B52239" w:rsidRPr="00E407A6">
        <w:rPr>
          <w:rFonts w:ascii="Times New Roman" w:hAnsi="Times New Roman"/>
          <w:sz w:val="24"/>
          <w:szCs w:val="24"/>
          <w:lang w:val="en-GB"/>
        </w:rPr>
        <w:t>on contrived</w:t>
      </w:r>
      <w:r w:rsidRPr="00E407A6">
        <w:rPr>
          <w:rFonts w:ascii="Times New Roman" w:hAnsi="Times New Roman"/>
          <w:sz w:val="24"/>
          <w:szCs w:val="24"/>
          <w:lang w:val="en-GB"/>
        </w:rPr>
        <w:t xml:space="preserve"> technical or administrative issues.</w:t>
      </w:r>
    </w:p>
    <w:p w14:paraId="146EA4AD" w14:textId="77777777" w:rsidR="00F20034" w:rsidRPr="00E407A6" w:rsidRDefault="00EF0FA5" w:rsidP="00F20034">
      <w:pPr>
        <w:pStyle w:val="Heading1"/>
        <w:numPr>
          <w:ilvl w:val="1"/>
          <w:numId w:val="3"/>
        </w:numPr>
        <w:jc w:val="both"/>
        <w:rPr>
          <w:rFonts w:ascii="Times New Roman Bold" w:hAnsi="Times New Roman Bold" w:cs="Times New Roman"/>
          <w:color w:val="auto"/>
          <w:szCs w:val="24"/>
          <w:lang w:val="en-GB"/>
        </w:rPr>
      </w:pPr>
      <w:bookmarkStart w:id="10" w:name="_Toc70604753"/>
      <w:r w:rsidRPr="00E407A6">
        <w:rPr>
          <w:rFonts w:ascii="Times New Roman Bold" w:hAnsi="Times New Roman Bold" w:cs="Times New Roman"/>
          <w:color w:val="auto"/>
          <w:szCs w:val="24"/>
          <w:lang w:val="en-GB"/>
        </w:rPr>
        <w:lastRenderedPageBreak/>
        <w:t>V</w:t>
      </w:r>
      <w:r w:rsidR="00440DC6" w:rsidRPr="00E407A6">
        <w:rPr>
          <w:rFonts w:ascii="Times New Roman Bold" w:hAnsi="Times New Roman Bold" w:cs="Times New Roman"/>
          <w:color w:val="auto"/>
          <w:szCs w:val="24"/>
          <w:lang w:val="en-GB"/>
        </w:rPr>
        <w:t xml:space="preserve">andalism of </w:t>
      </w:r>
      <w:r w:rsidRPr="00E407A6">
        <w:rPr>
          <w:rFonts w:ascii="Times New Roman Bold" w:hAnsi="Times New Roman Bold" w:cs="Times New Roman"/>
          <w:color w:val="auto"/>
          <w:szCs w:val="24"/>
          <w:lang w:val="en-GB"/>
        </w:rPr>
        <w:t>P</w:t>
      </w:r>
      <w:r w:rsidR="00440DC6" w:rsidRPr="00E407A6">
        <w:rPr>
          <w:rFonts w:ascii="Times New Roman Bold" w:hAnsi="Times New Roman Bold" w:cs="Times New Roman"/>
          <w:color w:val="auto"/>
          <w:szCs w:val="24"/>
          <w:lang w:val="en-GB"/>
        </w:rPr>
        <w:t xml:space="preserve">laces of </w:t>
      </w:r>
      <w:r w:rsidRPr="00E407A6">
        <w:rPr>
          <w:rFonts w:ascii="Times New Roman Bold" w:hAnsi="Times New Roman Bold" w:cs="Times New Roman"/>
          <w:color w:val="auto"/>
          <w:szCs w:val="24"/>
          <w:lang w:val="en-GB"/>
        </w:rPr>
        <w:t>W</w:t>
      </w:r>
      <w:r w:rsidR="00440DC6" w:rsidRPr="00E407A6">
        <w:rPr>
          <w:rFonts w:ascii="Times New Roman Bold" w:hAnsi="Times New Roman Bold" w:cs="Times New Roman"/>
          <w:color w:val="auto"/>
          <w:szCs w:val="24"/>
          <w:lang w:val="en-GB"/>
        </w:rPr>
        <w:t>orship</w:t>
      </w:r>
      <w:bookmarkEnd w:id="10"/>
    </w:p>
    <w:p w14:paraId="73B03957" w14:textId="77777777" w:rsidR="00D856FF" w:rsidRPr="00B35F0C" w:rsidRDefault="00EF0FA5" w:rsidP="000C5D1E">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 xml:space="preserve">For more than a century, </w:t>
      </w:r>
      <w:r w:rsidR="000C5D1E" w:rsidRPr="00E407A6">
        <w:rPr>
          <w:rFonts w:ascii="Times New Roman" w:hAnsi="Times New Roman"/>
          <w:sz w:val="24"/>
          <w:szCs w:val="24"/>
          <w:lang w:val="en-GB"/>
        </w:rPr>
        <w:t xml:space="preserve">Jehovah’s Witnesses have </w:t>
      </w:r>
      <w:r w:rsidR="00B52239" w:rsidRPr="00E407A6">
        <w:rPr>
          <w:rFonts w:ascii="Times New Roman" w:hAnsi="Times New Roman"/>
          <w:sz w:val="24"/>
          <w:szCs w:val="24"/>
          <w:lang w:val="en-GB"/>
        </w:rPr>
        <w:t>operated</w:t>
      </w:r>
      <w:r w:rsidR="000C5D1E" w:rsidRPr="00E407A6">
        <w:rPr>
          <w:rFonts w:ascii="Times New Roman" w:hAnsi="Times New Roman"/>
          <w:sz w:val="24"/>
          <w:szCs w:val="24"/>
          <w:lang w:val="en-GB"/>
        </w:rPr>
        <w:t xml:space="preserve"> modes</w:t>
      </w:r>
      <w:r w:rsidR="00EB0D3A" w:rsidRPr="00E407A6">
        <w:rPr>
          <w:rFonts w:ascii="Times New Roman" w:hAnsi="Times New Roman"/>
          <w:sz w:val="24"/>
          <w:szCs w:val="24"/>
          <w:lang w:val="en-GB"/>
        </w:rPr>
        <w:t>t</w:t>
      </w:r>
      <w:r w:rsidR="000C5D1E" w:rsidRPr="00E407A6">
        <w:rPr>
          <w:rFonts w:ascii="Times New Roman" w:hAnsi="Times New Roman"/>
          <w:sz w:val="24"/>
          <w:szCs w:val="24"/>
          <w:lang w:val="en-GB"/>
        </w:rPr>
        <w:t xml:space="preserve"> places of worship in France. Acts of vandalism against </w:t>
      </w:r>
      <w:r w:rsidRPr="00E407A6">
        <w:rPr>
          <w:rFonts w:ascii="Times New Roman" w:hAnsi="Times New Roman"/>
          <w:sz w:val="24"/>
          <w:szCs w:val="24"/>
          <w:lang w:val="en-GB"/>
        </w:rPr>
        <w:t xml:space="preserve">these </w:t>
      </w:r>
      <w:r w:rsidR="000C5D1E" w:rsidRPr="00E407A6">
        <w:rPr>
          <w:rFonts w:ascii="Times New Roman" w:hAnsi="Times New Roman"/>
          <w:sz w:val="24"/>
          <w:szCs w:val="24"/>
          <w:lang w:val="en-GB"/>
        </w:rPr>
        <w:t xml:space="preserve">places of worship </w:t>
      </w:r>
      <w:r w:rsidRPr="00E407A6">
        <w:rPr>
          <w:rFonts w:ascii="Times New Roman" w:hAnsi="Times New Roman"/>
          <w:sz w:val="24"/>
          <w:szCs w:val="24"/>
          <w:lang w:val="en-GB"/>
        </w:rPr>
        <w:t>began only</w:t>
      </w:r>
      <w:r w:rsidR="000C5D1E" w:rsidRPr="00E407A6">
        <w:rPr>
          <w:rFonts w:ascii="Times New Roman" w:hAnsi="Times New Roman"/>
          <w:sz w:val="24"/>
          <w:szCs w:val="24"/>
          <w:lang w:val="en-GB"/>
        </w:rPr>
        <w:t xml:space="preserve"> after </w:t>
      </w:r>
      <w:r w:rsidRPr="00E407A6">
        <w:rPr>
          <w:rFonts w:ascii="Times New Roman" w:hAnsi="Times New Roman"/>
          <w:sz w:val="24"/>
          <w:szCs w:val="24"/>
          <w:lang w:val="en-GB"/>
        </w:rPr>
        <w:t>Jehovah’s Witnesses were</w:t>
      </w:r>
      <w:r w:rsidR="000C5D1E" w:rsidRPr="00E407A6">
        <w:rPr>
          <w:rFonts w:ascii="Times New Roman" w:hAnsi="Times New Roman"/>
          <w:sz w:val="24"/>
          <w:szCs w:val="24"/>
          <w:lang w:val="en-GB"/>
        </w:rPr>
        <w:t xml:space="preserve"> include</w:t>
      </w:r>
      <w:r w:rsidRPr="00E407A6">
        <w:rPr>
          <w:rFonts w:ascii="Times New Roman" w:hAnsi="Times New Roman"/>
          <w:sz w:val="24"/>
          <w:szCs w:val="24"/>
          <w:lang w:val="en-GB"/>
        </w:rPr>
        <w:t>d</w:t>
      </w:r>
      <w:r w:rsidR="000C5D1E" w:rsidRPr="00E407A6">
        <w:rPr>
          <w:rFonts w:ascii="Times New Roman" w:hAnsi="Times New Roman"/>
          <w:sz w:val="24"/>
          <w:szCs w:val="24"/>
          <w:lang w:val="en-GB"/>
        </w:rPr>
        <w:t xml:space="preserve"> on the</w:t>
      </w:r>
      <w:r w:rsidRPr="00E407A6">
        <w:rPr>
          <w:rFonts w:ascii="Times New Roman" w:hAnsi="Times New Roman"/>
          <w:sz w:val="24"/>
          <w:szCs w:val="24"/>
          <w:lang w:val="en-GB"/>
        </w:rPr>
        <w:t xml:space="preserve"> Parliamentary Commission’s</w:t>
      </w:r>
      <w:r w:rsidR="000C5D1E" w:rsidRPr="00E407A6">
        <w:rPr>
          <w:rFonts w:ascii="Times New Roman" w:hAnsi="Times New Roman"/>
          <w:sz w:val="24"/>
          <w:szCs w:val="24"/>
          <w:lang w:val="en-GB"/>
        </w:rPr>
        <w:t xml:space="preserve"> list of so-called sects issued in </w:t>
      </w:r>
      <w:r w:rsidR="000C5D1E" w:rsidRPr="00B35F0C">
        <w:rPr>
          <w:rFonts w:ascii="Times New Roman" w:hAnsi="Times New Roman"/>
          <w:sz w:val="24"/>
          <w:szCs w:val="24"/>
          <w:lang w:val="en-GB"/>
        </w:rPr>
        <w:t xml:space="preserve">1995. Some have been </w:t>
      </w:r>
      <w:r w:rsidRPr="00B35F0C">
        <w:rPr>
          <w:rFonts w:ascii="Times New Roman" w:hAnsi="Times New Roman"/>
          <w:sz w:val="24"/>
          <w:szCs w:val="24"/>
          <w:lang w:val="en-GB"/>
        </w:rPr>
        <w:t>desecrated with graffiti</w:t>
      </w:r>
      <w:r w:rsidR="00FB48C9">
        <w:rPr>
          <w:rFonts w:ascii="Times New Roman" w:hAnsi="Times New Roman"/>
          <w:sz w:val="24"/>
          <w:szCs w:val="24"/>
          <w:lang w:val="en-GB"/>
        </w:rPr>
        <w:t>,</w:t>
      </w:r>
      <w:r w:rsidRPr="00B35F0C">
        <w:rPr>
          <w:rFonts w:ascii="Times New Roman" w:hAnsi="Times New Roman"/>
          <w:sz w:val="24"/>
          <w:szCs w:val="24"/>
          <w:lang w:val="en-GB"/>
        </w:rPr>
        <w:t xml:space="preserve"> including swastikas and the word </w:t>
      </w:r>
      <w:r w:rsidRPr="00B35F0C">
        <w:rPr>
          <w:rFonts w:ascii="Times New Roman" w:hAnsi="Times New Roman"/>
          <w:i/>
          <w:sz w:val="24"/>
          <w:szCs w:val="24"/>
          <w:lang w:val="en-GB"/>
        </w:rPr>
        <w:t>secte</w:t>
      </w:r>
      <w:r w:rsidRPr="00B35F0C">
        <w:rPr>
          <w:rFonts w:ascii="Times New Roman" w:hAnsi="Times New Roman"/>
          <w:sz w:val="24"/>
          <w:szCs w:val="24"/>
          <w:lang w:val="en-GB"/>
        </w:rPr>
        <w:t>.</w:t>
      </w:r>
      <w:r w:rsidR="000C5D1E" w:rsidRPr="00B35F0C">
        <w:rPr>
          <w:rFonts w:ascii="Times New Roman" w:hAnsi="Times New Roman"/>
          <w:sz w:val="24"/>
          <w:szCs w:val="24"/>
          <w:lang w:val="en-GB"/>
        </w:rPr>
        <w:t xml:space="preserve"> </w:t>
      </w:r>
      <w:r w:rsidRPr="00B35F0C">
        <w:rPr>
          <w:rFonts w:ascii="Times New Roman" w:hAnsi="Times New Roman"/>
          <w:sz w:val="24"/>
          <w:szCs w:val="24"/>
          <w:lang w:val="en-GB"/>
        </w:rPr>
        <w:t xml:space="preserve">In the worse cases, some buildings have been </w:t>
      </w:r>
      <w:r w:rsidR="00FB48C9">
        <w:rPr>
          <w:rFonts w:ascii="Times New Roman" w:hAnsi="Times New Roman"/>
          <w:sz w:val="24"/>
          <w:szCs w:val="24"/>
          <w:lang w:val="en-GB"/>
        </w:rPr>
        <w:t xml:space="preserve">damaged or </w:t>
      </w:r>
      <w:r w:rsidRPr="00B35F0C">
        <w:rPr>
          <w:rFonts w:ascii="Times New Roman" w:hAnsi="Times New Roman"/>
          <w:sz w:val="24"/>
          <w:szCs w:val="24"/>
          <w:lang w:val="en-GB"/>
        </w:rPr>
        <w:t>completely destroyed</w:t>
      </w:r>
      <w:r w:rsidR="000C5D1E" w:rsidRPr="00B35F0C">
        <w:rPr>
          <w:rFonts w:ascii="Times New Roman" w:hAnsi="Times New Roman"/>
          <w:sz w:val="24"/>
          <w:szCs w:val="24"/>
          <w:lang w:val="en-GB"/>
        </w:rPr>
        <w:t>.</w:t>
      </w:r>
    </w:p>
    <w:p w14:paraId="4A94BD29" w14:textId="77777777" w:rsidR="00AC01A2" w:rsidRPr="004257B4" w:rsidRDefault="00EF0FA5" w:rsidP="004257B4">
      <w:pPr>
        <w:pStyle w:val="ListParagraph"/>
        <w:numPr>
          <w:ilvl w:val="1"/>
          <w:numId w:val="4"/>
        </w:numPr>
        <w:topLinePunct/>
        <w:spacing w:after="240"/>
        <w:ind w:left="435" w:right="181"/>
        <w:jc w:val="both"/>
        <w:rPr>
          <w:rFonts w:ascii="Times New Roman" w:hAnsi="Times New Roman"/>
          <w:sz w:val="24"/>
          <w:szCs w:val="24"/>
          <w:lang w:val="en-GB"/>
        </w:rPr>
      </w:pPr>
      <w:r w:rsidRPr="00B35F0C">
        <w:rPr>
          <w:rFonts w:ascii="Times New Roman" w:hAnsi="Times New Roman"/>
          <w:sz w:val="24"/>
          <w:szCs w:val="24"/>
          <w:lang w:val="en-GB"/>
        </w:rPr>
        <w:t>Hundreds of acts of vandalism have been reported over the</w:t>
      </w:r>
      <w:r w:rsidR="00E407A6" w:rsidRPr="00B35F0C">
        <w:rPr>
          <w:rFonts w:ascii="Times New Roman" w:hAnsi="Times New Roman"/>
          <w:sz w:val="24"/>
          <w:szCs w:val="24"/>
          <w:lang w:val="en-GB"/>
        </w:rPr>
        <w:t xml:space="preserve"> past 25</w:t>
      </w:r>
      <w:r w:rsidRPr="00B35F0C">
        <w:rPr>
          <w:rFonts w:ascii="Times New Roman" w:hAnsi="Times New Roman"/>
          <w:sz w:val="24"/>
          <w:szCs w:val="24"/>
          <w:lang w:val="en-GB"/>
        </w:rPr>
        <w:t xml:space="preserve"> years. It is </w:t>
      </w:r>
      <w:r w:rsidR="00E407A6" w:rsidRPr="00B35F0C">
        <w:rPr>
          <w:rFonts w:ascii="Times New Roman" w:hAnsi="Times New Roman"/>
          <w:sz w:val="24"/>
          <w:szCs w:val="24"/>
          <w:lang w:val="en-GB"/>
        </w:rPr>
        <w:t xml:space="preserve">noteworthy </w:t>
      </w:r>
      <w:r w:rsidRPr="00B35F0C">
        <w:rPr>
          <w:rFonts w:ascii="Times New Roman" w:hAnsi="Times New Roman"/>
          <w:sz w:val="24"/>
          <w:szCs w:val="24"/>
          <w:lang w:val="en-GB"/>
        </w:rPr>
        <w:t xml:space="preserve">that after the release of </w:t>
      </w:r>
      <w:r w:rsidR="00E407A6" w:rsidRPr="00B35F0C">
        <w:rPr>
          <w:rFonts w:ascii="Times New Roman" w:hAnsi="Times New Roman"/>
          <w:sz w:val="24"/>
          <w:szCs w:val="24"/>
          <w:lang w:val="en-GB"/>
        </w:rPr>
        <w:t xml:space="preserve">each </w:t>
      </w:r>
      <w:r w:rsidRPr="00B35F0C">
        <w:rPr>
          <w:rFonts w:ascii="Times New Roman" w:hAnsi="Times New Roman"/>
          <w:sz w:val="24"/>
          <w:szCs w:val="24"/>
          <w:lang w:val="en-GB"/>
        </w:rPr>
        <w:t>report by a parliamentar</w:t>
      </w:r>
      <w:r w:rsidR="003705FF">
        <w:rPr>
          <w:rFonts w:ascii="Times New Roman" w:hAnsi="Times New Roman"/>
          <w:sz w:val="24"/>
          <w:szCs w:val="24"/>
          <w:lang w:val="en-GB"/>
        </w:rPr>
        <w:t>y</w:t>
      </w:r>
      <w:r w:rsidRPr="00B35F0C">
        <w:rPr>
          <w:rFonts w:ascii="Times New Roman" w:hAnsi="Times New Roman"/>
          <w:sz w:val="24"/>
          <w:szCs w:val="24"/>
          <w:lang w:val="en-GB"/>
        </w:rPr>
        <w:t xml:space="preserve"> commission</w:t>
      </w:r>
      <w:r w:rsidR="003705FF">
        <w:rPr>
          <w:rFonts w:ascii="Times New Roman" w:hAnsi="Times New Roman"/>
          <w:sz w:val="24"/>
          <w:szCs w:val="24"/>
          <w:lang w:val="en-GB"/>
        </w:rPr>
        <w:t>,</w:t>
      </w:r>
      <w:r w:rsidRPr="00B35F0C">
        <w:rPr>
          <w:rFonts w:ascii="Times New Roman" w:hAnsi="Times New Roman"/>
          <w:sz w:val="24"/>
          <w:szCs w:val="24"/>
          <w:lang w:val="en-GB"/>
        </w:rPr>
        <w:t xml:space="preserve"> the number of acts of vandalism drastically increas</w:t>
      </w:r>
      <w:r w:rsidR="00E407A6" w:rsidRPr="00B35F0C">
        <w:rPr>
          <w:rFonts w:ascii="Times New Roman" w:hAnsi="Times New Roman"/>
          <w:sz w:val="24"/>
          <w:szCs w:val="24"/>
          <w:lang w:val="en-GB"/>
        </w:rPr>
        <w:t>es</w:t>
      </w:r>
      <w:r w:rsidRPr="00B35F0C">
        <w:rPr>
          <w:rFonts w:ascii="Times New Roman" w:hAnsi="Times New Roman"/>
          <w:sz w:val="24"/>
          <w:szCs w:val="24"/>
          <w:lang w:val="en-GB"/>
        </w:rPr>
        <w:t xml:space="preserve">. </w:t>
      </w:r>
      <w:r w:rsidR="00E407A6" w:rsidRPr="00B35F0C">
        <w:rPr>
          <w:rFonts w:ascii="Times New Roman" w:hAnsi="Times New Roman"/>
          <w:sz w:val="24"/>
          <w:szCs w:val="24"/>
          <w:lang w:val="en-GB"/>
        </w:rPr>
        <w:t>For</w:t>
      </w:r>
      <w:r w:rsidRPr="00B35F0C">
        <w:rPr>
          <w:rFonts w:ascii="Times New Roman" w:hAnsi="Times New Roman"/>
          <w:sz w:val="24"/>
          <w:szCs w:val="24"/>
          <w:lang w:val="en-GB"/>
        </w:rPr>
        <w:t xml:space="preserve"> example</w:t>
      </w:r>
      <w:r w:rsidR="00E407A6" w:rsidRPr="00B35F0C">
        <w:rPr>
          <w:rFonts w:ascii="Times New Roman" w:hAnsi="Times New Roman"/>
          <w:sz w:val="24"/>
          <w:szCs w:val="24"/>
          <w:lang w:val="en-GB"/>
        </w:rPr>
        <w:t>,</w:t>
      </w:r>
      <w:r w:rsidRPr="00B35F0C">
        <w:rPr>
          <w:rFonts w:ascii="Times New Roman" w:hAnsi="Times New Roman"/>
          <w:sz w:val="24"/>
          <w:szCs w:val="24"/>
          <w:lang w:val="en-GB"/>
        </w:rPr>
        <w:t xml:space="preserve"> 20 acts of vandalism were reported for the </w:t>
      </w:r>
      <w:r w:rsidR="00E407A6" w:rsidRPr="00B35F0C">
        <w:rPr>
          <w:rFonts w:ascii="Times New Roman" w:hAnsi="Times New Roman"/>
          <w:sz w:val="24"/>
          <w:szCs w:val="24"/>
          <w:lang w:val="en-GB"/>
        </w:rPr>
        <w:t xml:space="preserve">year </w:t>
      </w:r>
      <w:r w:rsidRPr="00B35F0C">
        <w:rPr>
          <w:rFonts w:ascii="Times New Roman" w:hAnsi="Times New Roman"/>
          <w:sz w:val="24"/>
          <w:szCs w:val="24"/>
          <w:lang w:val="en-GB"/>
        </w:rPr>
        <w:t xml:space="preserve">2005. However, </w:t>
      </w:r>
      <w:r w:rsidR="00D93A3B">
        <w:rPr>
          <w:rFonts w:ascii="Times New Roman" w:hAnsi="Times New Roman"/>
          <w:sz w:val="24"/>
          <w:szCs w:val="24"/>
          <w:lang w:val="en-GB"/>
        </w:rPr>
        <w:t xml:space="preserve">over the two following years (2006 and 2007), </w:t>
      </w:r>
      <w:r w:rsidR="00D93A3B" w:rsidRPr="00B35F0C">
        <w:rPr>
          <w:rFonts w:ascii="Times New Roman" w:hAnsi="Times New Roman"/>
          <w:sz w:val="24"/>
          <w:szCs w:val="24"/>
          <w:lang w:val="en-GB"/>
        </w:rPr>
        <w:t xml:space="preserve">more than 200 acts of vandalism took place. </w:t>
      </w:r>
      <w:r w:rsidR="00D93A3B">
        <w:rPr>
          <w:rFonts w:ascii="Times New Roman" w:hAnsi="Times New Roman"/>
          <w:sz w:val="24"/>
          <w:szCs w:val="24"/>
          <w:lang w:val="en-GB"/>
        </w:rPr>
        <w:t>This coincide</w:t>
      </w:r>
      <w:r w:rsidR="003705FF">
        <w:rPr>
          <w:rFonts w:ascii="Times New Roman" w:hAnsi="Times New Roman"/>
          <w:sz w:val="24"/>
          <w:szCs w:val="24"/>
          <w:lang w:val="en-GB"/>
        </w:rPr>
        <w:t>s</w:t>
      </w:r>
      <w:r w:rsidR="00D93A3B">
        <w:rPr>
          <w:rFonts w:ascii="Times New Roman" w:hAnsi="Times New Roman"/>
          <w:sz w:val="24"/>
          <w:szCs w:val="24"/>
          <w:lang w:val="en-GB"/>
        </w:rPr>
        <w:t xml:space="preserve"> with the appointment o</w:t>
      </w:r>
      <w:r w:rsidR="00D93A3B" w:rsidRPr="00B35F0C">
        <w:rPr>
          <w:rFonts w:ascii="Times New Roman" w:hAnsi="Times New Roman"/>
          <w:sz w:val="24"/>
          <w:szCs w:val="24"/>
          <w:lang w:val="en-GB"/>
        </w:rPr>
        <w:t xml:space="preserve">f the third parliamentarian report on so-called sects </w:t>
      </w:r>
      <w:r w:rsidR="00D93A3B">
        <w:rPr>
          <w:rFonts w:ascii="Times New Roman" w:hAnsi="Times New Roman"/>
          <w:sz w:val="24"/>
          <w:szCs w:val="24"/>
          <w:lang w:val="en-GB"/>
        </w:rPr>
        <w:t>and the release of its report</w:t>
      </w:r>
      <w:r w:rsidR="00D93A3B" w:rsidRPr="00D93A3B">
        <w:rPr>
          <w:rFonts w:ascii="Times New Roman" w:hAnsi="Times New Roman"/>
          <w:sz w:val="24"/>
          <w:szCs w:val="24"/>
          <w:lang w:val="en-GB"/>
        </w:rPr>
        <w:t xml:space="preserve"> </w:t>
      </w:r>
      <w:r w:rsidR="00D93A3B" w:rsidRPr="00B35F0C">
        <w:rPr>
          <w:rFonts w:ascii="Times New Roman" w:hAnsi="Times New Roman"/>
          <w:sz w:val="24"/>
          <w:szCs w:val="24"/>
          <w:lang w:val="en-GB"/>
        </w:rPr>
        <w:t>in 2006</w:t>
      </w:r>
      <w:r w:rsidR="00D93A3B">
        <w:rPr>
          <w:rFonts w:ascii="Times New Roman" w:hAnsi="Times New Roman"/>
          <w:sz w:val="24"/>
          <w:szCs w:val="24"/>
          <w:lang w:val="en-GB"/>
        </w:rPr>
        <w:t>.</w:t>
      </w:r>
      <w:r w:rsidRPr="00B35F0C">
        <w:rPr>
          <w:rFonts w:ascii="Times New Roman" w:hAnsi="Times New Roman"/>
          <w:sz w:val="24"/>
          <w:szCs w:val="24"/>
          <w:lang w:val="en-GB"/>
        </w:rPr>
        <w:t xml:space="preserve"> </w:t>
      </w:r>
    </w:p>
    <w:p w14:paraId="47299FCB" w14:textId="77777777" w:rsidR="003A7DAA" w:rsidRPr="004257B4" w:rsidRDefault="00EF0FA5" w:rsidP="00FD6838">
      <w:pPr>
        <w:pStyle w:val="ListParagraph"/>
        <w:topLinePunct/>
        <w:spacing w:after="240"/>
        <w:ind w:left="1080" w:right="181"/>
        <w:rPr>
          <w:rFonts w:ascii="Times New Roman" w:hAnsi="Times New Roman"/>
          <w:b/>
          <w:sz w:val="24"/>
          <w:szCs w:val="24"/>
          <w:lang w:val="en-GB"/>
        </w:rPr>
      </w:pPr>
      <w:r>
        <w:rPr>
          <w:rFonts w:ascii="Times New Roman" w:hAnsi="Times New Roman"/>
          <w:b/>
          <w:sz w:val="24"/>
          <w:szCs w:val="24"/>
          <w:lang w:val="en-GB"/>
        </w:rPr>
        <w:t>E</w:t>
      </w:r>
      <w:r w:rsidR="006F622D" w:rsidRPr="0059652C">
        <w:rPr>
          <w:rFonts w:ascii="Times New Roman" w:hAnsi="Times New Roman"/>
          <w:b/>
          <w:sz w:val="24"/>
          <w:szCs w:val="24"/>
          <w:lang w:val="en-GB"/>
        </w:rPr>
        <w:t>xample</w:t>
      </w:r>
      <w:r w:rsidR="00B71F0C">
        <w:rPr>
          <w:rFonts w:ascii="Times New Roman" w:hAnsi="Times New Roman"/>
          <w:b/>
          <w:sz w:val="24"/>
          <w:szCs w:val="24"/>
          <w:lang w:val="en-GB"/>
        </w:rPr>
        <w:t>s</w:t>
      </w:r>
      <w:r w:rsidR="006F622D" w:rsidRPr="0059652C">
        <w:rPr>
          <w:rFonts w:ascii="Times New Roman" w:hAnsi="Times New Roman"/>
          <w:b/>
          <w:sz w:val="24"/>
          <w:szCs w:val="24"/>
          <w:lang w:val="en-GB"/>
        </w:rPr>
        <w:t xml:space="preserve"> of desecration of Jehovah</w:t>
      </w:r>
      <w:r>
        <w:rPr>
          <w:rFonts w:ascii="Times New Roman" w:hAnsi="Times New Roman"/>
          <w:b/>
          <w:sz w:val="24"/>
          <w:szCs w:val="24"/>
          <w:lang w:val="en-GB"/>
        </w:rPr>
        <w:t>’</w:t>
      </w:r>
      <w:r w:rsidR="006F622D" w:rsidRPr="0059652C">
        <w:rPr>
          <w:rFonts w:ascii="Times New Roman" w:hAnsi="Times New Roman"/>
          <w:b/>
          <w:sz w:val="24"/>
          <w:szCs w:val="24"/>
          <w:lang w:val="en-GB"/>
        </w:rPr>
        <w:t>s Witnesses</w:t>
      </w:r>
      <w:r>
        <w:rPr>
          <w:rFonts w:ascii="Times New Roman" w:hAnsi="Times New Roman"/>
          <w:b/>
          <w:sz w:val="24"/>
          <w:szCs w:val="24"/>
          <w:lang w:val="en-GB"/>
        </w:rPr>
        <w:t>’</w:t>
      </w:r>
      <w:r w:rsidR="006F622D" w:rsidRPr="0059652C">
        <w:rPr>
          <w:rFonts w:ascii="Times New Roman" w:hAnsi="Times New Roman"/>
          <w:b/>
          <w:sz w:val="24"/>
          <w:szCs w:val="24"/>
          <w:lang w:val="en-GB"/>
        </w:rPr>
        <w:t xml:space="preserve"> places of worship:</w:t>
      </w:r>
    </w:p>
    <w:p w14:paraId="22E3F6AE" w14:textId="77777777" w:rsidR="000C5D1E" w:rsidRDefault="00EF0FA5" w:rsidP="00A03C99">
      <w:pPr>
        <w:ind w:left="180"/>
        <w:rPr>
          <w:noProof/>
          <w:lang w:val="en-GB"/>
        </w:rPr>
      </w:pPr>
      <w:r>
        <w:rPr>
          <w:rFonts w:cs="Calibri"/>
          <w:b/>
          <w:noProof/>
          <w:sz w:val="24"/>
          <w:szCs w:val="24"/>
          <w:lang w:val="en-GB"/>
        </w:rPr>
        <w:drawing>
          <wp:inline distT="0" distB="0" distL="0" distR="0" wp14:anchorId="731494FE" wp14:editId="77A4BC0C">
            <wp:extent cx="2847975" cy="1257300"/>
            <wp:effectExtent l="0" t="0" r="0" b="0"/>
            <wp:docPr id="1" name="Picture 7" descr="Chamon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19674" name="Picture 7" descr="Chamonix (1)"/>
                    <pic:cNvPicPr>
                      <a:picLocks noChangeAspect="1" noChangeArrowheads="1"/>
                    </pic:cNvPicPr>
                  </pic:nvPicPr>
                  <pic:blipFill>
                    <a:blip r:embed="rId15">
                      <a:extLst>
                        <a:ext uri="{28A0092B-C50C-407E-A947-70E740481C1C}">
                          <a14:useLocalDpi xmlns:a14="http://schemas.microsoft.com/office/drawing/2010/main" val="0"/>
                        </a:ext>
                      </a:extLst>
                    </a:blip>
                    <a:srcRect l="18233" t="50601" r="2336" b="5196"/>
                    <a:stretch>
                      <a:fillRect/>
                    </a:stretch>
                  </pic:blipFill>
                  <pic:spPr bwMode="auto">
                    <a:xfrm>
                      <a:off x="0" y="0"/>
                      <a:ext cx="2847975" cy="1257300"/>
                    </a:xfrm>
                    <a:prstGeom prst="rect">
                      <a:avLst/>
                    </a:prstGeom>
                    <a:noFill/>
                    <a:ln>
                      <a:noFill/>
                    </a:ln>
                  </pic:spPr>
                </pic:pic>
              </a:graphicData>
            </a:graphic>
          </wp:inline>
        </w:drawing>
      </w:r>
      <w:r>
        <w:rPr>
          <w:noProof/>
          <w:lang w:val="en-GB"/>
        </w:rPr>
        <w:drawing>
          <wp:inline distT="0" distB="0" distL="0" distR="0" wp14:anchorId="05CF083B" wp14:editId="727B7A40">
            <wp:extent cx="1828800" cy="1266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8357" name="Picture 1"/>
                    <pic:cNvPicPr>
                      <a:picLocks noChangeAspect="1" noChangeArrowheads="1"/>
                    </pic:cNvPicPr>
                  </pic:nvPicPr>
                  <pic:blipFill>
                    <a:blip r:embed="rId16">
                      <a:extLst>
                        <a:ext uri="{28A0092B-C50C-407E-A947-70E740481C1C}">
                          <a14:useLocalDpi xmlns:a14="http://schemas.microsoft.com/office/drawing/2010/main" val="0"/>
                        </a:ext>
                      </a:extLst>
                    </a:blip>
                    <a:srcRect l="72231" t="60532" r="7562" b="14359"/>
                    <a:stretch>
                      <a:fillRect/>
                    </a:stretch>
                  </pic:blipFill>
                  <pic:spPr bwMode="auto">
                    <a:xfrm>
                      <a:off x="0" y="0"/>
                      <a:ext cx="1828800" cy="1266825"/>
                    </a:xfrm>
                    <a:prstGeom prst="rect">
                      <a:avLst/>
                    </a:prstGeom>
                    <a:noFill/>
                    <a:ln>
                      <a:noFill/>
                    </a:ln>
                  </pic:spPr>
                </pic:pic>
              </a:graphicData>
            </a:graphic>
          </wp:inline>
        </w:drawing>
      </w:r>
    </w:p>
    <w:p w14:paraId="1E7B3313" w14:textId="77777777" w:rsidR="003A7DAA" w:rsidRPr="00D93A3B" w:rsidRDefault="003A7DAA" w:rsidP="00A03C99">
      <w:pPr>
        <w:ind w:left="180"/>
        <w:rPr>
          <w:rFonts w:cs="Calibri"/>
          <w:b/>
          <w:noProof/>
          <w:sz w:val="40"/>
          <w:szCs w:val="40"/>
          <w:lang w:val="en-GB"/>
        </w:rPr>
      </w:pPr>
    </w:p>
    <w:p w14:paraId="77632CC7" w14:textId="77777777" w:rsidR="001D3E36" w:rsidRDefault="00EF0FA5" w:rsidP="00A03C99">
      <w:pPr>
        <w:ind w:left="180"/>
        <w:rPr>
          <w:rFonts w:cs="Calibri"/>
          <w:b/>
          <w:noProof/>
          <w:sz w:val="24"/>
          <w:szCs w:val="24"/>
          <w:lang w:val="en-GB"/>
        </w:rPr>
      </w:pPr>
      <w:r>
        <w:rPr>
          <w:rFonts w:cs="Calibri"/>
          <w:b/>
          <w:noProof/>
          <w:sz w:val="24"/>
          <w:szCs w:val="24"/>
          <w:lang w:val="en-GB"/>
        </w:rPr>
        <w:drawing>
          <wp:inline distT="0" distB="0" distL="0" distR="0" wp14:anchorId="060DD9A5" wp14:editId="5C635419">
            <wp:extent cx="2781300" cy="1266825"/>
            <wp:effectExtent l="0" t="0" r="0" b="0"/>
            <wp:docPr id="3" name="Picture 7" descr="Vizille - dpt  Isè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37159" name="Picture 7" descr="Vizille - dpt  Isère (2)"/>
                    <pic:cNvPicPr>
                      <a:picLocks noChangeAspect="1" noChangeArrowheads="1"/>
                    </pic:cNvPicPr>
                  </pic:nvPicPr>
                  <pic:blipFill>
                    <a:blip r:embed="rId17" cstate="print">
                      <a:extLst>
                        <a:ext uri="{28A0092B-C50C-407E-A947-70E740481C1C}">
                          <a14:useLocalDpi xmlns:a14="http://schemas.microsoft.com/office/drawing/2010/main" val="0"/>
                        </a:ext>
                      </a:extLst>
                    </a:blip>
                    <a:srcRect l="39748" t="18900" r="16035" b="53415"/>
                    <a:stretch>
                      <a:fillRect/>
                    </a:stretch>
                  </pic:blipFill>
                  <pic:spPr bwMode="auto">
                    <a:xfrm>
                      <a:off x="0" y="0"/>
                      <a:ext cx="2781300" cy="1266825"/>
                    </a:xfrm>
                    <a:prstGeom prst="rect">
                      <a:avLst/>
                    </a:prstGeom>
                    <a:noFill/>
                    <a:ln>
                      <a:noFill/>
                    </a:ln>
                  </pic:spPr>
                </pic:pic>
              </a:graphicData>
            </a:graphic>
          </wp:inline>
        </w:drawing>
      </w:r>
    </w:p>
    <w:p w14:paraId="32B9B612" w14:textId="77777777" w:rsidR="003A7DAA" w:rsidRPr="00D93A3B" w:rsidRDefault="003A7DAA" w:rsidP="00A03C99">
      <w:pPr>
        <w:ind w:left="180"/>
        <w:rPr>
          <w:noProof/>
          <w:sz w:val="40"/>
          <w:szCs w:val="40"/>
          <w:lang w:val="en-GB"/>
        </w:rPr>
      </w:pPr>
    </w:p>
    <w:p w14:paraId="198A9A0C" w14:textId="77777777" w:rsidR="00F20034" w:rsidRDefault="00EF0FA5" w:rsidP="00A03C99">
      <w:pPr>
        <w:ind w:left="180"/>
        <w:rPr>
          <w:rFonts w:cs="Calibri"/>
          <w:b/>
          <w:noProof/>
          <w:sz w:val="24"/>
          <w:szCs w:val="24"/>
          <w:lang w:val="en-GB"/>
        </w:rPr>
      </w:pPr>
      <w:r>
        <w:rPr>
          <w:rFonts w:cs="Calibri"/>
          <w:b/>
          <w:noProof/>
          <w:sz w:val="24"/>
          <w:szCs w:val="24"/>
          <w:lang w:val="en-GB"/>
        </w:rPr>
        <w:drawing>
          <wp:inline distT="0" distB="0" distL="0" distR="0" wp14:anchorId="699E3605" wp14:editId="758B5014">
            <wp:extent cx="2910205" cy="2319655"/>
            <wp:effectExtent l="0" t="0" r="0" b="0"/>
            <wp:docPr id="4" name="Picture 6" descr="Villefranche sur Saô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80417" name="Picture 6" descr="Villefranche sur Saôn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10205" cy="2319655"/>
                    </a:xfrm>
                    <a:prstGeom prst="rect">
                      <a:avLst/>
                    </a:prstGeom>
                    <a:noFill/>
                    <a:ln>
                      <a:noFill/>
                    </a:ln>
                  </pic:spPr>
                </pic:pic>
              </a:graphicData>
            </a:graphic>
          </wp:inline>
        </w:drawing>
      </w:r>
      <w:r>
        <w:rPr>
          <w:rFonts w:cs="Calibri"/>
          <w:b/>
          <w:noProof/>
          <w:sz w:val="24"/>
          <w:szCs w:val="24"/>
          <w:lang w:val="en-GB"/>
        </w:rPr>
        <w:drawing>
          <wp:inline distT="0" distB="0" distL="0" distR="0" wp14:anchorId="7C8C0F8A" wp14:editId="243D2023">
            <wp:extent cx="2943225" cy="2272030"/>
            <wp:effectExtent l="0" t="0" r="0" b="0"/>
            <wp:docPr id="5" name="Picture 5" descr="Villefranche sur Saô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95377" name="Picture 5" descr="Villefranche sur Saône (2)"/>
                    <pic:cNvPicPr>
                      <a:picLocks noChangeAspect="1" noChangeArrowheads="1"/>
                    </pic:cNvPicPr>
                  </pic:nvPicPr>
                  <pic:blipFill>
                    <a:blip r:embed="rId19">
                      <a:extLst>
                        <a:ext uri="{28A0092B-C50C-407E-A947-70E740481C1C}">
                          <a14:useLocalDpi xmlns:a14="http://schemas.microsoft.com/office/drawing/2010/main" val="0"/>
                        </a:ext>
                      </a:extLst>
                    </a:blip>
                    <a:srcRect t="2545"/>
                    <a:stretch>
                      <a:fillRect/>
                    </a:stretch>
                  </pic:blipFill>
                  <pic:spPr bwMode="auto">
                    <a:xfrm>
                      <a:off x="0" y="0"/>
                      <a:ext cx="2943225" cy="2272030"/>
                    </a:xfrm>
                    <a:prstGeom prst="rect">
                      <a:avLst/>
                    </a:prstGeom>
                    <a:noFill/>
                    <a:ln>
                      <a:noFill/>
                    </a:ln>
                  </pic:spPr>
                </pic:pic>
              </a:graphicData>
            </a:graphic>
          </wp:inline>
        </w:drawing>
      </w:r>
    </w:p>
    <w:p w14:paraId="7544791A" w14:textId="77777777" w:rsidR="004257B4" w:rsidRDefault="004257B4" w:rsidP="00616221">
      <w:pPr>
        <w:jc w:val="both"/>
        <w:rPr>
          <w:rFonts w:cs="Calibri"/>
          <w:b/>
          <w:noProof/>
          <w:sz w:val="24"/>
          <w:szCs w:val="24"/>
          <w:lang w:val="en-GB"/>
        </w:rPr>
      </w:pPr>
    </w:p>
    <w:p w14:paraId="5EE6C3DE" w14:textId="77777777" w:rsidR="004257B4" w:rsidRPr="004257B4" w:rsidRDefault="00EF0FA5" w:rsidP="004257B4">
      <w:pPr>
        <w:pStyle w:val="Heading1"/>
        <w:numPr>
          <w:ilvl w:val="1"/>
          <w:numId w:val="3"/>
        </w:numPr>
        <w:jc w:val="both"/>
        <w:rPr>
          <w:rFonts w:ascii="Times New Roman Bold" w:hAnsi="Times New Roman Bold" w:cs="Times New Roman"/>
          <w:color w:val="auto"/>
          <w:szCs w:val="24"/>
          <w:lang w:val="en-GB"/>
        </w:rPr>
      </w:pPr>
      <w:bookmarkStart w:id="11" w:name="_Toc70604754"/>
      <w:r w:rsidRPr="004257B4">
        <w:rPr>
          <w:rFonts w:ascii="Times New Roman Bold" w:hAnsi="Times New Roman Bold" w:cs="Times New Roman"/>
          <w:color w:val="auto"/>
          <w:szCs w:val="24"/>
          <w:lang w:val="en-GB"/>
        </w:rPr>
        <w:lastRenderedPageBreak/>
        <w:t>Tax Exemption for Places of Worship, Legal Capacity to Receive Donations</w:t>
      </w:r>
      <w:bookmarkEnd w:id="11"/>
    </w:p>
    <w:p w14:paraId="55F50B5E" w14:textId="77777777" w:rsidR="004257B4" w:rsidRPr="00891EFD" w:rsidRDefault="00EF0FA5" w:rsidP="004257B4">
      <w:pPr>
        <w:pStyle w:val="ListParagraph"/>
        <w:numPr>
          <w:ilvl w:val="1"/>
          <w:numId w:val="4"/>
        </w:numPr>
        <w:shd w:val="clear" w:color="auto" w:fill="FFFFFF"/>
        <w:topLinePunct/>
        <w:spacing w:before="240" w:after="60"/>
        <w:ind w:left="435" w:right="181"/>
        <w:jc w:val="both"/>
        <w:rPr>
          <w:rFonts w:ascii="Times New Roman" w:hAnsi="Times New Roman"/>
          <w:sz w:val="24"/>
          <w:szCs w:val="24"/>
          <w:lang w:val="en-GB"/>
        </w:rPr>
      </w:pPr>
      <w:bookmarkStart w:id="12" w:name="_Hlk70676380"/>
      <w:r w:rsidRPr="00891EFD">
        <w:rPr>
          <w:rFonts w:ascii="Times New Roman" w:hAnsi="Times New Roman"/>
          <w:sz w:val="24"/>
          <w:szCs w:val="24"/>
          <w:lang w:val="en-GB"/>
        </w:rPr>
        <w:t>In 1993, Jehovah’s Witnesses in France received an official exemption</w:t>
      </w:r>
      <w:r w:rsidR="003B539E">
        <w:rPr>
          <w:rFonts w:ascii="Times New Roman" w:hAnsi="Times New Roman"/>
          <w:sz w:val="24"/>
          <w:szCs w:val="24"/>
          <w:lang w:val="en-GB"/>
        </w:rPr>
        <w:t>,</w:t>
      </w:r>
      <w:r w:rsidRPr="00891EFD">
        <w:rPr>
          <w:rFonts w:ascii="Times New Roman" w:hAnsi="Times New Roman"/>
          <w:sz w:val="24"/>
          <w:szCs w:val="24"/>
          <w:lang w:val="en-GB"/>
        </w:rPr>
        <w:t xml:space="preserve"> since their places of worship were open to the public and, like </w:t>
      </w:r>
      <w:r w:rsidR="003B539E">
        <w:rPr>
          <w:rFonts w:ascii="Times New Roman" w:hAnsi="Times New Roman"/>
          <w:sz w:val="24"/>
          <w:szCs w:val="24"/>
          <w:lang w:val="en-GB"/>
        </w:rPr>
        <w:t xml:space="preserve">those of </w:t>
      </w:r>
      <w:r w:rsidRPr="00891EFD">
        <w:rPr>
          <w:rFonts w:ascii="Times New Roman" w:hAnsi="Times New Roman"/>
          <w:sz w:val="24"/>
          <w:szCs w:val="24"/>
          <w:lang w:val="en-GB"/>
        </w:rPr>
        <w:t xml:space="preserve">all other religions, should be exempt from local residence tax </w:t>
      </w:r>
      <w:bookmarkEnd w:id="12"/>
      <w:r w:rsidRPr="00891EFD">
        <w:rPr>
          <w:rFonts w:ascii="Times New Roman" w:hAnsi="Times New Roman"/>
          <w:sz w:val="24"/>
          <w:szCs w:val="24"/>
          <w:lang w:val="en-GB"/>
        </w:rPr>
        <w:t>(</w:t>
      </w:r>
      <w:r w:rsidR="00AE4EC5">
        <w:rPr>
          <w:rFonts w:ascii="Times New Roman" w:hAnsi="Times New Roman"/>
          <w:sz w:val="24"/>
          <w:szCs w:val="24"/>
          <w:lang w:val="en-GB"/>
        </w:rPr>
        <w:t>A</w:t>
      </w:r>
      <w:r w:rsidRPr="00891EFD">
        <w:rPr>
          <w:rFonts w:ascii="Times New Roman" w:hAnsi="Times New Roman"/>
          <w:sz w:val="24"/>
          <w:szCs w:val="24"/>
          <w:lang w:val="en-GB"/>
        </w:rPr>
        <w:t>rt</w:t>
      </w:r>
      <w:r w:rsidR="003B539E">
        <w:rPr>
          <w:rFonts w:ascii="Times New Roman" w:hAnsi="Times New Roman"/>
          <w:sz w:val="24"/>
          <w:szCs w:val="24"/>
          <w:lang w:val="en-GB"/>
        </w:rPr>
        <w:t>icle</w:t>
      </w:r>
      <w:r w:rsidRPr="00891EFD">
        <w:rPr>
          <w:rFonts w:ascii="Times New Roman" w:hAnsi="Times New Roman"/>
          <w:sz w:val="24"/>
          <w:szCs w:val="24"/>
          <w:lang w:val="en-GB"/>
        </w:rPr>
        <w:t xml:space="preserve"> 1407 of France General Tax Code). Since 1994, the local associations of Jehovah’s</w:t>
      </w:r>
      <w:r>
        <w:rPr>
          <w:rFonts w:ascii="Times New Roman" w:hAnsi="Times New Roman"/>
          <w:sz w:val="24"/>
          <w:szCs w:val="24"/>
          <w:lang w:val="en-GB"/>
        </w:rPr>
        <w:t xml:space="preserve"> </w:t>
      </w:r>
      <w:r w:rsidRPr="00891EFD">
        <w:rPr>
          <w:rFonts w:ascii="Times New Roman" w:hAnsi="Times New Roman"/>
          <w:sz w:val="24"/>
          <w:szCs w:val="24"/>
          <w:lang w:val="en-GB"/>
        </w:rPr>
        <w:t>Witnesses in France asked to be exempted from the property tax on places of worship (</w:t>
      </w:r>
      <w:r w:rsidR="00AE4EC5">
        <w:rPr>
          <w:rFonts w:ascii="Times New Roman" w:hAnsi="Times New Roman"/>
          <w:sz w:val="24"/>
          <w:szCs w:val="24"/>
          <w:lang w:val="en-GB"/>
        </w:rPr>
        <w:t>A</w:t>
      </w:r>
      <w:r w:rsidRPr="00891EFD">
        <w:rPr>
          <w:rFonts w:ascii="Times New Roman" w:hAnsi="Times New Roman"/>
          <w:sz w:val="24"/>
          <w:szCs w:val="24"/>
          <w:lang w:val="en-GB"/>
        </w:rPr>
        <w:t>rt</w:t>
      </w:r>
      <w:r w:rsidR="00AE4EC5">
        <w:rPr>
          <w:rFonts w:ascii="Times New Roman" w:hAnsi="Times New Roman"/>
          <w:sz w:val="24"/>
          <w:szCs w:val="24"/>
          <w:lang w:val="en-GB"/>
        </w:rPr>
        <w:t>icle</w:t>
      </w:r>
      <w:r w:rsidRPr="00891EFD">
        <w:rPr>
          <w:rFonts w:ascii="Times New Roman" w:hAnsi="Times New Roman"/>
          <w:sz w:val="24"/>
          <w:szCs w:val="24"/>
          <w:lang w:val="en-GB"/>
        </w:rPr>
        <w:t xml:space="preserve"> 1382 of France General Tax Code) </w:t>
      </w:r>
      <w:r w:rsidR="00AE4EC5">
        <w:rPr>
          <w:rFonts w:ascii="Times New Roman" w:hAnsi="Times New Roman"/>
          <w:sz w:val="24"/>
          <w:szCs w:val="24"/>
          <w:lang w:val="en-GB"/>
        </w:rPr>
        <w:t>because</w:t>
      </w:r>
      <w:r w:rsidRPr="00891EFD">
        <w:rPr>
          <w:rFonts w:ascii="Times New Roman" w:hAnsi="Times New Roman"/>
          <w:sz w:val="24"/>
          <w:szCs w:val="24"/>
          <w:lang w:val="en-GB"/>
        </w:rPr>
        <w:t xml:space="preserve"> they were registered as religious associations (Law 9</w:t>
      </w:r>
      <w:r w:rsidR="00AE4EC5">
        <w:rPr>
          <w:rFonts w:ascii="Times New Roman" w:hAnsi="Times New Roman"/>
          <w:sz w:val="24"/>
          <w:szCs w:val="24"/>
          <w:lang w:val="en-GB"/>
        </w:rPr>
        <w:t>,</w:t>
      </w:r>
      <w:r w:rsidRPr="00891EFD">
        <w:rPr>
          <w:rFonts w:ascii="Times New Roman" w:hAnsi="Times New Roman"/>
          <w:sz w:val="24"/>
          <w:szCs w:val="24"/>
          <w:lang w:val="en-GB"/>
        </w:rPr>
        <w:t xml:space="preserve"> December 1905). Nonetheless, following publication of the 22 December 1995 anti-sect report, the government refused to grant Jehovah’s Witnesses this religious status (Law 9</w:t>
      </w:r>
      <w:r w:rsidR="00AE4EC5">
        <w:rPr>
          <w:rFonts w:ascii="Times New Roman" w:hAnsi="Times New Roman"/>
          <w:sz w:val="24"/>
          <w:szCs w:val="24"/>
          <w:lang w:val="en-GB"/>
        </w:rPr>
        <w:t>,</w:t>
      </w:r>
      <w:r w:rsidRPr="00891EFD">
        <w:rPr>
          <w:rFonts w:ascii="Times New Roman" w:hAnsi="Times New Roman"/>
          <w:sz w:val="24"/>
          <w:szCs w:val="24"/>
          <w:lang w:val="en-GB"/>
        </w:rPr>
        <w:t xml:space="preserve"> December 1905). As a result, Jehovah’s Witnesses had to repeatedly bring court applications to confirm </w:t>
      </w:r>
      <w:r w:rsidR="00AE4EC5">
        <w:rPr>
          <w:rFonts w:ascii="Times New Roman" w:hAnsi="Times New Roman"/>
          <w:sz w:val="24"/>
          <w:szCs w:val="24"/>
          <w:lang w:val="en-GB"/>
        </w:rPr>
        <w:t xml:space="preserve">that </w:t>
      </w:r>
      <w:r w:rsidRPr="00891EFD">
        <w:rPr>
          <w:rFonts w:ascii="Times New Roman" w:hAnsi="Times New Roman"/>
          <w:sz w:val="24"/>
          <w:szCs w:val="24"/>
          <w:lang w:val="en-GB"/>
        </w:rPr>
        <w:t>they were recogni</w:t>
      </w:r>
      <w:r w:rsidR="00AE4EC5">
        <w:rPr>
          <w:rFonts w:ascii="Times New Roman" w:hAnsi="Times New Roman"/>
          <w:sz w:val="24"/>
          <w:szCs w:val="24"/>
          <w:lang w:val="en-GB"/>
        </w:rPr>
        <w:t>s</w:t>
      </w:r>
      <w:r w:rsidRPr="00891EFD">
        <w:rPr>
          <w:rFonts w:ascii="Times New Roman" w:hAnsi="Times New Roman"/>
          <w:sz w:val="24"/>
          <w:szCs w:val="24"/>
          <w:lang w:val="en-GB"/>
        </w:rPr>
        <w:t xml:space="preserve">ed “religious associations” according to this law and </w:t>
      </w:r>
      <w:r w:rsidR="00AE4EC5">
        <w:rPr>
          <w:rFonts w:ascii="Times New Roman" w:hAnsi="Times New Roman"/>
          <w:sz w:val="24"/>
          <w:szCs w:val="24"/>
          <w:lang w:val="en-GB"/>
        </w:rPr>
        <w:t xml:space="preserve">that </w:t>
      </w:r>
      <w:r w:rsidRPr="00891EFD">
        <w:rPr>
          <w:rFonts w:ascii="Times New Roman" w:hAnsi="Times New Roman"/>
          <w:sz w:val="24"/>
          <w:szCs w:val="24"/>
          <w:lang w:val="en-GB"/>
        </w:rPr>
        <w:t>as such</w:t>
      </w:r>
      <w:r w:rsidR="00AE4EC5">
        <w:rPr>
          <w:rFonts w:ascii="Times New Roman" w:hAnsi="Times New Roman"/>
          <w:sz w:val="24"/>
          <w:szCs w:val="24"/>
          <w:lang w:val="en-GB"/>
        </w:rPr>
        <w:t>,</w:t>
      </w:r>
      <w:r w:rsidRPr="00891EFD">
        <w:rPr>
          <w:rFonts w:ascii="Times New Roman" w:hAnsi="Times New Roman"/>
          <w:sz w:val="24"/>
          <w:szCs w:val="24"/>
          <w:lang w:val="en-GB"/>
        </w:rPr>
        <w:t xml:space="preserve"> </w:t>
      </w:r>
      <w:r w:rsidR="00AE4EC5">
        <w:rPr>
          <w:rFonts w:ascii="Times New Roman" w:hAnsi="Times New Roman"/>
          <w:sz w:val="24"/>
          <w:szCs w:val="24"/>
          <w:lang w:val="en-GB"/>
        </w:rPr>
        <w:t xml:space="preserve">they were </w:t>
      </w:r>
      <w:r w:rsidRPr="00891EFD">
        <w:rPr>
          <w:rFonts w:ascii="Times New Roman" w:hAnsi="Times New Roman"/>
          <w:sz w:val="24"/>
          <w:szCs w:val="24"/>
          <w:lang w:val="en-GB"/>
        </w:rPr>
        <w:t>entitled to the tax exemption for places of worship set out in Article 382 of the General Tax code</w:t>
      </w:r>
      <w:r>
        <w:rPr>
          <w:rFonts w:ascii="Times New Roman" w:hAnsi="Times New Roman"/>
          <w:sz w:val="24"/>
          <w:szCs w:val="24"/>
          <w:lang w:val="en-GB"/>
        </w:rPr>
        <w:t>.</w:t>
      </w:r>
    </w:p>
    <w:p w14:paraId="34C1E852" w14:textId="77777777" w:rsidR="004257B4" w:rsidRPr="001D7C30" w:rsidRDefault="00EF0FA5" w:rsidP="004257B4">
      <w:pPr>
        <w:pStyle w:val="ListParagraph"/>
        <w:numPr>
          <w:ilvl w:val="1"/>
          <w:numId w:val="4"/>
        </w:numPr>
        <w:shd w:val="clear" w:color="auto" w:fill="FFFFFF"/>
        <w:topLinePunct/>
        <w:spacing w:before="240" w:after="60"/>
        <w:ind w:left="435" w:right="181"/>
        <w:jc w:val="both"/>
        <w:rPr>
          <w:rFonts w:ascii="Times New Roman" w:hAnsi="Times New Roman"/>
          <w:sz w:val="24"/>
          <w:szCs w:val="24"/>
          <w:lang w:val="en-GB"/>
        </w:rPr>
      </w:pPr>
      <w:r>
        <w:rPr>
          <w:rFonts w:ascii="Times New Roman" w:hAnsi="Times New Roman"/>
          <w:sz w:val="24"/>
          <w:szCs w:val="24"/>
          <w:lang w:val="en-GB"/>
        </w:rPr>
        <w:t xml:space="preserve">In </w:t>
      </w:r>
      <w:r w:rsidRPr="001D7C30">
        <w:rPr>
          <w:rFonts w:ascii="Times New Roman" w:hAnsi="Times New Roman"/>
          <w:sz w:val="24"/>
          <w:szCs w:val="24"/>
          <w:lang w:val="en-GB"/>
        </w:rPr>
        <w:t>most cases, the courts sided with Jehovah’s Witnesses and ruled that their places of worship should benefit from the tax exemption provided to all other religions. It was not until two rulings of the Council of State on 23 June 2000 that the issue was definitively resolved.</w:t>
      </w:r>
      <w:r>
        <w:rPr>
          <w:rStyle w:val="FootnoteReference"/>
          <w:rFonts w:ascii="Times New Roman" w:hAnsi="Times New Roman"/>
          <w:sz w:val="24"/>
          <w:szCs w:val="24"/>
        </w:rPr>
        <w:footnoteReference w:id="10"/>
      </w:r>
      <w:r w:rsidRPr="001D7C30">
        <w:rPr>
          <w:rFonts w:ascii="Times New Roman" w:hAnsi="Times New Roman"/>
          <w:sz w:val="24"/>
          <w:szCs w:val="24"/>
        </w:rPr>
        <w:t xml:space="preserve"> </w:t>
      </w:r>
      <w:r w:rsidRPr="001D7C30">
        <w:rPr>
          <w:rFonts w:ascii="Times New Roman" w:hAnsi="Times New Roman"/>
          <w:sz w:val="24"/>
          <w:szCs w:val="24"/>
          <w:lang w:val="en-GB"/>
        </w:rPr>
        <w:t xml:space="preserve">The Council of State rejected the anti-sect allegations made </w:t>
      </w:r>
      <w:r w:rsidRPr="00891EFD">
        <w:rPr>
          <w:rFonts w:ascii="Times New Roman" w:hAnsi="Times New Roman"/>
          <w:sz w:val="24"/>
          <w:szCs w:val="24"/>
          <w:lang w:val="en-GB"/>
        </w:rPr>
        <w:t xml:space="preserve">by the </w:t>
      </w:r>
      <w:r w:rsidR="004947BF">
        <w:rPr>
          <w:rFonts w:ascii="Times New Roman" w:hAnsi="Times New Roman"/>
          <w:sz w:val="24"/>
          <w:szCs w:val="24"/>
          <w:lang w:val="en-GB"/>
        </w:rPr>
        <w:t>g</w:t>
      </w:r>
      <w:r w:rsidRPr="00891EFD">
        <w:rPr>
          <w:rFonts w:ascii="Times New Roman" w:hAnsi="Times New Roman"/>
          <w:sz w:val="24"/>
          <w:szCs w:val="24"/>
          <w:lang w:val="en-GB"/>
        </w:rPr>
        <w:t>overnment</w:t>
      </w:r>
      <w:r>
        <w:rPr>
          <w:rFonts w:ascii="Times New Roman" w:hAnsi="Times New Roman"/>
          <w:sz w:val="24"/>
          <w:szCs w:val="24"/>
          <w:lang w:val="en-GB"/>
        </w:rPr>
        <w:t xml:space="preserve"> </w:t>
      </w:r>
      <w:r w:rsidRPr="001D7C30">
        <w:rPr>
          <w:rFonts w:ascii="Times New Roman" w:hAnsi="Times New Roman"/>
          <w:sz w:val="24"/>
          <w:szCs w:val="24"/>
          <w:lang w:val="en-GB"/>
        </w:rPr>
        <w:t xml:space="preserve">against Jehovah’s Witnesses and ruled: </w:t>
      </w:r>
      <w:r w:rsidRPr="004947BF">
        <w:rPr>
          <w:rFonts w:ascii="Times New Roman" w:hAnsi="Times New Roman"/>
          <w:sz w:val="24"/>
          <w:szCs w:val="24"/>
          <w:lang w:val="en-GB"/>
        </w:rPr>
        <w:t>“[T]</w:t>
      </w:r>
      <w:r w:rsidRPr="009F1242">
        <w:rPr>
          <w:rFonts w:ascii="Times New Roman" w:hAnsi="Times New Roman"/>
          <w:sz w:val="24"/>
          <w:szCs w:val="24"/>
          <w:lang w:val="en-GB"/>
        </w:rPr>
        <w:t>he investigation showed that the said association had not … incited its members to commit offences, in particular that of non-assistance to a person in danger</w:t>
      </w:r>
      <w:r w:rsidRPr="004947BF">
        <w:rPr>
          <w:rFonts w:ascii="Times New Roman" w:hAnsi="Times New Roman"/>
          <w:sz w:val="24"/>
          <w:szCs w:val="24"/>
          <w:lang w:val="en-GB"/>
        </w:rPr>
        <w:t>.”</w:t>
      </w:r>
      <w:r w:rsidRPr="001D7C30">
        <w:rPr>
          <w:rFonts w:ascii="Times New Roman" w:hAnsi="Times New Roman"/>
          <w:sz w:val="24"/>
          <w:szCs w:val="24"/>
          <w:lang w:val="en-GB"/>
        </w:rPr>
        <w:t xml:space="preserve"> Therefore, it was confirmed that Jehovah’s Witnesses do not threaten public order and are not a cult (sectarian organization). </w:t>
      </w:r>
      <w:r w:rsidRPr="009D235D">
        <w:rPr>
          <w:rFonts w:ascii="Times New Roman" w:hAnsi="Times New Roman"/>
          <w:sz w:val="24"/>
          <w:szCs w:val="24"/>
        </w:rPr>
        <w:t xml:space="preserve">From that </w:t>
      </w:r>
      <w:r w:rsidR="00355BB7">
        <w:rPr>
          <w:rFonts w:ascii="Times New Roman" w:hAnsi="Times New Roman"/>
          <w:sz w:val="24"/>
          <w:szCs w:val="24"/>
        </w:rPr>
        <w:t>date</w:t>
      </w:r>
      <w:r w:rsidRPr="009D235D">
        <w:rPr>
          <w:rFonts w:ascii="Times New Roman" w:hAnsi="Times New Roman"/>
          <w:sz w:val="24"/>
          <w:szCs w:val="24"/>
        </w:rPr>
        <w:t xml:space="preserve"> on</w:t>
      </w:r>
      <w:r>
        <w:rPr>
          <w:rFonts w:ascii="Times New Roman" w:hAnsi="Times New Roman"/>
          <w:sz w:val="24"/>
          <w:szCs w:val="24"/>
        </w:rPr>
        <w:t>,</w:t>
      </w:r>
      <w:r w:rsidRPr="009D235D">
        <w:rPr>
          <w:rFonts w:ascii="Times New Roman" w:hAnsi="Times New Roman"/>
          <w:sz w:val="24"/>
          <w:szCs w:val="24"/>
        </w:rPr>
        <w:t xml:space="preserve"> the national </w:t>
      </w:r>
      <w:r>
        <w:rPr>
          <w:rFonts w:ascii="Times New Roman" w:hAnsi="Times New Roman"/>
          <w:sz w:val="24"/>
          <w:szCs w:val="24"/>
        </w:rPr>
        <w:t>religious legal entities</w:t>
      </w:r>
      <w:r w:rsidR="00355BB7">
        <w:rPr>
          <w:rFonts w:ascii="Times New Roman" w:hAnsi="Times New Roman"/>
          <w:sz w:val="24"/>
          <w:szCs w:val="24"/>
        </w:rPr>
        <w:t xml:space="preserve"> </w:t>
      </w:r>
      <w:r w:rsidR="00355BB7" w:rsidRPr="001D7C30">
        <w:rPr>
          <w:rFonts w:ascii="Times New Roman" w:hAnsi="Times New Roman"/>
          <w:color w:val="000000"/>
          <w:sz w:val="24"/>
          <w:szCs w:val="24"/>
          <w:shd w:val="clear" w:color="auto" w:fill="FFFFFF"/>
        </w:rPr>
        <w:t>of Jehovah’s Witnesses</w:t>
      </w:r>
      <w:r w:rsidRPr="001D7C30">
        <w:rPr>
          <w:rFonts w:ascii="Times New Roman" w:hAnsi="Times New Roman"/>
          <w:color w:val="000000"/>
          <w:sz w:val="24"/>
          <w:szCs w:val="24"/>
          <w:shd w:val="clear" w:color="auto" w:fill="FFFFFF"/>
        </w:rPr>
        <w:t xml:space="preserve">, along with some 1,000 local </w:t>
      </w:r>
      <w:r>
        <w:rPr>
          <w:rFonts w:ascii="Times New Roman" w:hAnsi="Times New Roman"/>
          <w:color w:val="000000"/>
          <w:sz w:val="24"/>
          <w:szCs w:val="24"/>
          <w:shd w:val="clear" w:color="auto" w:fill="FFFFFF"/>
        </w:rPr>
        <w:t xml:space="preserve">religious </w:t>
      </w:r>
      <w:r w:rsidRPr="001D7C30">
        <w:rPr>
          <w:rFonts w:ascii="Times New Roman" w:hAnsi="Times New Roman"/>
          <w:color w:val="000000"/>
          <w:sz w:val="24"/>
          <w:szCs w:val="24"/>
          <w:shd w:val="clear" w:color="auto" w:fill="FFFFFF"/>
        </w:rPr>
        <w:t xml:space="preserve">associations, were </w:t>
      </w:r>
      <w:r>
        <w:rPr>
          <w:rFonts w:ascii="Times New Roman" w:hAnsi="Times New Roman"/>
          <w:color w:val="000000"/>
          <w:sz w:val="24"/>
          <w:szCs w:val="24"/>
          <w:shd w:val="clear" w:color="auto" w:fill="FFFFFF"/>
        </w:rPr>
        <w:t>granted</w:t>
      </w:r>
      <w:r w:rsidRPr="001D7C30">
        <w:rPr>
          <w:rFonts w:ascii="Times New Roman" w:hAnsi="Times New Roman"/>
          <w:color w:val="000000"/>
          <w:sz w:val="24"/>
          <w:szCs w:val="24"/>
          <w:shd w:val="clear" w:color="auto" w:fill="FFFFFF"/>
        </w:rPr>
        <w:t xml:space="preserve"> the rights of “religious associations”, which confirmed their right to property tax exemption, to receive donations and bequests and also to issue receipts entitling donors to tax deductions.</w:t>
      </w:r>
    </w:p>
    <w:p w14:paraId="0DFA5D18" w14:textId="77777777" w:rsidR="00616221" w:rsidRPr="00616221" w:rsidRDefault="00EF0FA5" w:rsidP="00616221">
      <w:pPr>
        <w:pStyle w:val="ListParagraph"/>
        <w:numPr>
          <w:ilvl w:val="1"/>
          <w:numId w:val="4"/>
        </w:numPr>
        <w:shd w:val="clear" w:color="auto" w:fill="FFFFFF"/>
        <w:topLinePunct/>
        <w:spacing w:before="240" w:after="60"/>
        <w:ind w:left="435" w:right="181"/>
        <w:jc w:val="both"/>
        <w:rPr>
          <w:rFonts w:ascii="Times New Roman" w:hAnsi="Times New Roman"/>
          <w:sz w:val="24"/>
          <w:szCs w:val="24"/>
          <w:lang w:val="en-GB"/>
        </w:rPr>
      </w:pPr>
      <w:r w:rsidRPr="001D7C30">
        <w:rPr>
          <w:rFonts w:ascii="Times New Roman" w:hAnsi="Times New Roman"/>
          <w:color w:val="000000"/>
          <w:sz w:val="24"/>
          <w:szCs w:val="24"/>
          <w:shd w:val="clear" w:color="auto" w:fill="FFFFFF"/>
        </w:rPr>
        <w:t xml:space="preserve">However, once again, it took </w:t>
      </w:r>
      <w:r w:rsidRPr="00891EFD">
        <w:rPr>
          <w:rFonts w:ascii="Times New Roman" w:hAnsi="Times New Roman"/>
          <w:color w:val="000000"/>
          <w:sz w:val="24"/>
          <w:szCs w:val="24"/>
          <w:shd w:val="clear" w:color="auto" w:fill="FFFFFF"/>
        </w:rPr>
        <w:t>approximately 10 years</w:t>
      </w:r>
      <w:r w:rsidRPr="001D7C30">
        <w:rPr>
          <w:rFonts w:ascii="Times New Roman" w:hAnsi="Times New Roman"/>
          <w:color w:val="000000"/>
          <w:sz w:val="24"/>
          <w:szCs w:val="24"/>
          <w:shd w:val="clear" w:color="auto" w:fill="FFFFFF"/>
        </w:rPr>
        <w:t xml:space="preserve"> to confirm this status</w:t>
      </w:r>
      <w:r>
        <w:rPr>
          <w:rFonts w:ascii="Times New Roman" w:hAnsi="Times New Roman"/>
          <w:color w:val="000000"/>
          <w:sz w:val="24"/>
          <w:szCs w:val="24"/>
          <w:shd w:val="clear" w:color="auto" w:fill="FFFFFF"/>
        </w:rPr>
        <w:t>,</w:t>
      </w:r>
      <w:r w:rsidRPr="001D7C30">
        <w:rPr>
          <w:rFonts w:ascii="Times New Roman" w:hAnsi="Times New Roman"/>
          <w:color w:val="000000"/>
          <w:sz w:val="24"/>
          <w:szCs w:val="24"/>
          <w:shd w:val="clear" w:color="auto" w:fill="FFFFFF"/>
        </w:rPr>
        <w:t xml:space="preserve"> which was automatically granted to other religions</w:t>
      </w:r>
      <w:r>
        <w:rPr>
          <w:rFonts w:ascii="Times New Roman" w:hAnsi="Times New Roman"/>
          <w:color w:val="000000"/>
          <w:sz w:val="24"/>
          <w:szCs w:val="24"/>
          <w:shd w:val="clear" w:color="auto" w:fill="FFFFFF"/>
        </w:rPr>
        <w:t xml:space="preserve">. </w:t>
      </w:r>
      <w:r w:rsidRPr="00891EFD">
        <w:rPr>
          <w:rFonts w:ascii="Times New Roman" w:hAnsi="Times New Roman"/>
          <w:color w:val="000000"/>
          <w:sz w:val="24"/>
          <w:szCs w:val="24"/>
          <w:shd w:val="clear" w:color="auto" w:fill="FFFFFF"/>
        </w:rPr>
        <w:t>This 10-year period</w:t>
      </w:r>
      <w:r>
        <w:rPr>
          <w:rFonts w:ascii="Times New Roman" w:hAnsi="Times New Roman"/>
          <w:color w:val="000000"/>
          <w:sz w:val="24"/>
          <w:szCs w:val="24"/>
          <w:shd w:val="clear" w:color="auto" w:fill="FFFFFF"/>
        </w:rPr>
        <w:t xml:space="preserve"> of litigation to obtain that essential status was</w:t>
      </w:r>
      <w:r w:rsidRPr="001D7C30">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also a direct consequence</w:t>
      </w:r>
      <w:r w:rsidRPr="001D7C30">
        <w:rPr>
          <w:rFonts w:ascii="Times New Roman" w:hAnsi="Times New Roman"/>
          <w:color w:val="000000"/>
          <w:sz w:val="24"/>
          <w:szCs w:val="24"/>
          <w:shd w:val="clear" w:color="auto" w:fill="FFFFFF"/>
        </w:rPr>
        <w:t xml:space="preserve"> of the </w:t>
      </w:r>
      <w:r>
        <w:rPr>
          <w:rFonts w:ascii="Times New Roman" w:hAnsi="Times New Roman"/>
          <w:color w:val="000000"/>
          <w:sz w:val="24"/>
          <w:szCs w:val="24"/>
          <w:shd w:val="clear" w:color="auto" w:fill="FFFFFF"/>
        </w:rPr>
        <w:t xml:space="preserve">State’s </w:t>
      </w:r>
      <w:r w:rsidRPr="001D7C30">
        <w:rPr>
          <w:rFonts w:ascii="Times New Roman" w:hAnsi="Times New Roman"/>
          <w:color w:val="000000"/>
          <w:sz w:val="24"/>
          <w:szCs w:val="24"/>
          <w:shd w:val="clear" w:color="auto" w:fill="FFFFFF"/>
        </w:rPr>
        <w:t xml:space="preserve">pejorative labelling of Jehovah’s Witnesses as a “sect” in </w:t>
      </w:r>
      <w:r>
        <w:rPr>
          <w:rFonts w:ascii="Times New Roman" w:hAnsi="Times New Roman"/>
          <w:color w:val="000000"/>
          <w:sz w:val="24"/>
          <w:szCs w:val="24"/>
          <w:shd w:val="clear" w:color="auto" w:fill="FFFFFF"/>
        </w:rPr>
        <w:t>its</w:t>
      </w:r>
      <w:r w:rsidRPr="001D7C30">
        <w:rPr>
          <w:rFonts w:ascii="Times New Roman" w:hAnsi="Times New Roman"/>
          <w:color w:val="000000"/>
          <w:sz w:val="24"/>
          <w:szCs w:val="24"/>
          <w:shd w:val="clear" w:color="auto" w:fill="FFFFFF"/>
        </w:rPr>
        <w:t xml:space="preserve"> 22 December 1995 anti-sect report.</w:t>
      </w:r>
      <w:r>
        <w:rPr>
          <w:rFonts w:ascii="Times New Roman" w:hAnsi="Times New Roman"/>
          <w:color w:val="000000"/>
          <w:sz w:val="21"/>
          <w:szCs w:val="21"/>
          <w:shd w:val="clear" w:color="auto" w:fill="FFFFFF"/>
        </w:rPr>
        <w:t xml:space="preserve"> </w:t>
      </w:r>
    </w:p>
    <w:p w14:paraId="58D22A40" w14:textId="77777777" w:rsidR="00616221" w:rsidRPr="00616221" w:rsidRDefault="00EF0FA5" w:rsidP="00616221">
      <w:pPr>
        <w:pStyle w:val="Heading1"/>
        <w:numPr>
          <w:ilvl w:val="1"/>
          <w:numId w:val="3"/>
        </w:numPr>
        <w:jc w:val="both"/>
        <w:rPr>
          <w:rFonts w:ascii="Times New Roman Bold" w:hAnsi="Times New Roman Bold" w:cs="Times New Roman"/>
          <w:color w:val="auto"/>
          <w:szCs w:val="24"/>
          <w:lang w:val="en-GB"/>
        </w:rPr>
      </w:pPr>
      <w:bookmarkStart w:id="13" w:name="_Toc70604755"/>
      <w:r w:rsidRPr="00616221">
        <w:rPr>
          <w:rFonts w:ascii="Times New Roman Bold" w:hAnsi="Times New Roman Bold" w:cs="Times New Roman"/>
          <w:color w:val="auto"/>
          <w:szCs w:val="24"/>
          <w:lang w:val="en-GB"/>
        </w:rPr>
        <w:t xml:space="preserve">Refusal to </w:t>
      </w:r>
      <w:r>
        <w:rPr>
          <w:rFonts w:ascii="Times New Roman Bold" w:hAnsi="Times New Roman Bold" w:cs="Times New Roman"/>
          <w:color w:val="auto"/>
          <w:szCs w:val="24"/>
          <w:lang w:val="en-GB"/>
        </w:rPr>
        <w:t>Rent</w:t>
      </w:r>
      <w:r w:rsidRPr="00616221">
        <w:rPr>
          <w:rFonts w:ascii="Times New Roman Bold" w:hAnsi="Times New Roman Bold" w:cs="Times New Roman"/>
          <w:color w:val="auto"/>
          <w:szCs w:val="24"/>
          <w:lang w:val="en-GB"/>
        </w:rPr>
        <w:t xml:space="preserve"> Municipal </w:t>
      </w:r>
      <w:r>
        <w:rPr>
          <w:rFonts w:ascii="Times New Roman Bold" w:hAnsi="Times New Roman Bold" w:cs="Times New Roman"/>
          <w:color w:val="auto"/>
          <w:szCs w:val="24"/>
          <w:lang w:val="en-GB"/>
        </w:rPr>
        <w:t>H</w:t>
      </w:r>
      <w:r w:rsidRPr="00616221">
        <w:rPr>
          <w:rFonts w:ascii="Times New Roman Bold" w:hAnsi="Times New Roman Bold" w:cs="Times New Roman"/>
          <w:color w:val="auto"/>
          <w:szCs w:val="24"/>
          <w:lang w:val="en-GB"/>
        </w:rPr>
        <w:t xml:space="preserve">alls and </w:t>
      </w:r>
      <w:r>
        <w:rPr>
          <w:rFonts w:ascii="Times New Roman Bold" w:hAnsi="Times New Roman Bold" w:cs="Times New Roman"/>
          <w:color w:val="auto"/>
          <w:szCs w:val="24"/>
          <w:lang w:val="en-GB"/>
        </w:rPr>
        <w:t>F</w:t>
      </w:r>
      <w:r w:rsidRPr="00616221">
        <w:rPr>
          <w:rFonts w:ascii="Times New Roman Bold" w:hAnsi="Times New Roman Bold" w:cs="Times New Roman"/>
          <w:color w:val="auto"/>
          <w:szCs w:val="24"/>
          <w:lang w:val="en-GB"/>
        </w:rPr>
        <w:t>acilities</w:t>
      </w:r>
      <w:bookmarkEnd w:id="13"/>
    </w:p>
    <w:p w14:paraId="11ABAC80" w14:textId="77777777" w:rsidR="00616221" w:rsidRPr="004331B9" w:rsidRDefault="00EF0FA5" w:rsidP="00616221">
      <w:pPr>
        <w:pStyle w:val="ListParagraph"/>
        <w:numPr>
          <w:ilvl w:val="1"/>
          <w:numId w:val="4"/>
        </w:numPr>
        <w:shd w:val="clear" w:color="auto" w:fill="FFFFFF"/>
        <w:topLinePunct/>
        <w:spacing w:before="240" w:after="60"/>
        <w:ind w:left="435" w:right="181"/>
        <w:jc w:val="both"/>
        <w:rPr>
          <w:rFonts w:ascii="Times New Roman" w:hAnsi="Times New Roman"/>
          <w:color w:val="000000"/>
          <w:sz w:val="24"/>
          <w:szCs w:val="24"/>
          <w:shd w:val="clear" w:color="auto" w:fill="FFFFFF"/>
        </w:rPr>
      </w:pPr>
      <w:r w:rsidRPr="004331B9">
        <w:rPr>
          <w:rFonts w:ascii="Times New Roman" w:hAnsi="Times New Roman"/>
          <w:color w:val="000000"/>
          <w:sz w:val="24"/>
          <w:szCs w:val="24"/>
          <w:shd w:val="clear" w:color="auto" w:fill="FFFFFF"/>
        </w:rPr>
        <w:t xml:space="preserve">It still happens on a regular basis that local </w:t>
      </w:r>
      <w:r w:rsidR="004C0D5A">
        <w:rPr>
          <w:rFonts w:ascii="Times New Roman" w:hAnsi="Times New Roman"/>
          <w:color w:val="000000"/>
          <w:sz w:val="24"/>
          <w:szCs w:val="24"/>
          <w:shd w:val="clear" w:color="auto" w:fill="FFFFFF"/>
        </w:rPr>
        <w:t xml:space="preserve">municipal </w:t>
      </w:r>
      <w:r w:rsidRPr="004331B9">
        <w:rPr>
          <w:rFonts w:ascii="Times New Roman" w:hAnsi="Times New Roman"/>
          <w:color w:val="000000"/>
          <w:sz w:val="24"/>
          <w:szCs w:val="24"/>
          <w:shd w:val="clear" w:color="auto" w:fill="FFFFFF"/>
        </w:rPr>
        <w:t>authorities refuse to allow Jehovah</w:t>
      </w:r>
      <w:r w:rsidR="004C0D5A">
        <w:rPr>
          <w:rFonts w:ascii="Times New Roman" w:hAnsi="Times New Roman"/>
          <w:color w:val="000000"/>
          <w:sz w:val="24"/>
          <w:szCs w:val="24"/>
          <w:shd w:val="clear" w:color="auto" w:fill="FFFFFF"/>
        </w:rPr>
        <w:t>’</w:t>
      </w:r>
      <w:r w:rsidRPr="004331B9">
        <w:rPr>
          <w:rFonts w:ascii="Times New Roman" w:hAnsi="Times New Roman"/>
          <w:color w:val="000000"/>
          <w:sz w:val="24"/>
          <w:szCs w:val="24"/>
          <w:shd w:val="clear" w:color="auto" w:fill="FFFFFF"/>
        </w:rPr>
        <w:t xml:space="preserve">s Witnesses to </w:t>
      </w:r>
      <w:r w:rsidR="0045659B">
        <w:rPr>
          <w:rFonts w:ascii="Times New Roman" w:hAnsi="Times New Roman"/>
          <w:color w:val="000000"/>
          <w:sz w:val="24"/>
          <w:szCs w:val="24"/>
          <w:shd w:val="clear" w:color="auto" w:fill="FFFFFF"/>
        </w:rPr>
        <w:t xml:space="preserve">rent </w:t>
      </w:r>
      <w:r w:rsidRPr="004331B9">
        <w:rPr>
          <w:rFonts w:ascii="Times New Roman" w:hAnsi="Times New Roman"/>
          <w:color w:val="000000"/>
          <w:sz w:val="24"/>
          <w:szCs w:val="24"/>
          <w:shd w:val="clear" w:color="auto" w:fill="FFFFFF"/>
        </w:rPr>
        <w:t>a municipal hall to hold a public meeting. These refusals are often justified by a more or less direct reference to the list of sects.</w:t>
      </w:r>
    </w:p>
    <w:p w14:paraId="02055669" w14:textId="77777777" w:rsidR="00616221" w:rsidRPr="004C0D5A" w:rsidRDefault="00EF0FA5" w:rsidP="00616221">
      <w:pPr>
        <w:pStyle w:val="ListParagraph"/>
        <w:numPr>
          <w:ilvl w:val="1"/>
          <w:numId w:val="4"/>
        </w:numPr>
        <w:shd w:val="clear" w:color="auto" w:fill="FFFFFF"/>
        <w:topLinePunct/>
        <w:spacing w:before="240" w:after="60"/>
        <w:ind w:left="435" w:right="181"/>
        <w:jc w:val="both"/>
        <w:rPr>
          <w:rFonts w:ascii="Times New Roman" w:hAnsi="Times New Roman"/>
          <w:color w:val="000000"/>
          <w:sz w:val="24"/>
          <w:szCs w:val="24"/>
          <w:shd w:val="clear" w:color="auto" w:fill="FFFFFF"/>
        </w:rPr>
      </w:pPr>
      <w:r w:rsidRPr="004331B9">
        <w:rPr>
          <w:rFonts w:ascii="Times New Roman" w:hAnsi="Times New Roman"/>
          <w:color w:val="000000"/>
          <w:sz w:val="24"/>
          <w:szCs w:val="24"/>
          <w:shd w:val="clear" w:color="auto" w:fill="FFFFFF"/>
        </w:rPr>
        <w:t xml:space="preserve">After lengthy legal proceedings, the Council of State finally condemned these discriminatory practices. In a decision </w:t>
      </w:r>
      <w:r>
        <w:rPr>
          <w:rFonts w:ascii="Times New Roman" w:hAnsi="Times New Roman"/>
          <w:color w:val="000000"/>
          <w:sz w:val="24"/>
          <w:szCs w:val="24"/>
          <w:shd w:val="clear" w:color="auto" w:fill="FFFFFF"/>
        </w:rPr>
        <w:t xml:space="preserve">dated 30 </w:t>
      </w:r>
      <w:r w:rsidRPr="004331B9">
        <w:rPr>
          <w:rFonts w:ascii="Times New Roman" w:hAnsi="Times New Roman"/>
          <w:color w:val="000000"/>
          <w:sz w:val="24"/>
          <w:szCs w:val="24"/>
          <w:shd w:val="clear" w:color="auto" w:fill="FFFFFF"/>
        </w:rPr>
        <w:t>March 2007, the</w:t>
      </w:r>
      <w:r>
        <w:rPr>
          <w:rFonts w:ascii="Times New Roman" w:hAnsi="Times New Roman"/>
          <w:color w:val="000000"/>
          <w:sz w:val="24"/>
          <w:szCs w:val="24"/>
          <w:shd w:val="clear" w:color="auto" w:fill="FFFFFF"/>
        </w:rPr>
        <w:t xml:space="preserve"> </w:t>
      </w:r>
      <w:r w:rsidRPr="004331B9">
        <w:rPr>
          <w:rFonts w:ascii="Times New Roman" w:hAnsi="Times New Roman"/>
          <w:color w:val="000000"/>
          <w:sz w:val="24"/>
          <w:szCs w:val="24"/>
          <w:shd w:val="clear" w:color="auto" w:fill="FFFFFF"/>
        </w:rPr>
        <w:t>Council of State ruled that a mayor</w:t>
      </w:r>
      <w:r w:rsidR="004C0D5A">
        <w:rPr>
          <w:rFonts w:ascii="Times New Roman" w:hAnsi="Times New Roman"/>
          <w:color w:val="000000"/>
          <w:sz w:val="24"/>
          <w:szCs w:val="24"/>
          <w:shd w:val="clear" w:color="auto" w:fill="FFFFFF"/>
        </w:rPr>
        <w:t>’</w:t>
      </w:r>
      <w:r w:rsidRPr="004331B9">
        <w:rPr>
          <w:rFonts w:ascii="Times New Roman" w:hAnsi="Times New Roman"/>
          <w:color w:val="000000"/>
          <w:sz w:val="24"/>
          <w:szCs w:val="24"/>
          <w:shd w:val="clear" w:color="auto" w:fill="FFFFFF"/>
        </w:rPr>
        <w:t xml:space="preserve">s refusal to rent a municipal hall solely on the basis of </w:t>
      </w:r>
      <w:r w:rsidR="004C0D5A" w:rsidRPr="004C0D5A">
        <w:rPr>
          <w:rFonts w:ascii="Times New Roman" w:hAnsi="Times New Roman"/>
          <w:color w:val="000000"/>
          <w:sz w:val="24"/>
          <w:szCs w:val="24"/>
          <w:shd w:val="clear" w:color="auto" w:fill="FFFFFF"/>
        </w:rPr>
        <w:t>“</w:t>
      </w:r>
      <w:r w:rsidRPr="0045659B">
        <w:rPr>
          <w:rFonts w:ascii="Times New Roman" w:hAnsi="Times New Roman"/>
          <w:color w:val="000000"/>
          <w:sz w:val="24"/>
          <w:szCs w:val="24"/>
          <w:shd w:val="clear" w:color="auto" w:fill="FFFFFF"/>
        </w:rPr>
        <w:t>general considerations relating to the sectarian nature of the association</w:t>
      </w:r>
      <w:r w:rsidR="004C0D5A" w:rsidRPr="0045659B">
        <w:rPr>
          <w:rFonts w:ascii="Times New Roman" w:hAnsi="Times New Roman"/>
          <w:color w:val="000000"/>
          <w:sz w:val="24"/>
          <w:szCs w:val="24"/>
          <w:shd w:val="clear" w:color="auto" w:fill="FFFFFF"/>
        </w:rPr>
        <w:t>”</w:t>
      </w:r>
      <w:r w:rsidRPr="004C0D5A">
        <w:rPr>
          <w:rFonts w:ascii="Times New Roman" w:hAnsi="Times New Roman"/>
          <w:color w:val="000000"/>
          <w:sz w:val="24"/>
          <w:szCs w:val="24"/>
          <w:shd w:val="clear" w:color="auto" w:fill="FFFFFF"/>
        </w:rPr>
        <w:t xml:space="preserve"> constituted </w:t>
      </w:r>
      <w:r w:rsidR="004C0D5A" w:rsidRPr="004C0D5A">
        <w:rPr>
          <w:rFonts w:ascii="Times New Roman" w:hAnsi="Times New Roman"/>
          <w:color w:val="000000"/>
          <w:sz w:val="24"/>
          <w:szCs w:val="24"/>
          <w:shd w:val="clear" w:color="auto" w:fill="FFFFFF"/>
        </w:rPr>
        <w:t>“</w:t>
      </w:r>
      <w:r w:rsidRPr="0045659B">
        <w:rPr>
          <w:rFonts w:ascii="Times New Roman" w:hAnsi="Times New Roman"/>
          <w:color w:val="000000"/>
          <w:sz w:val="24"/>
          <w:szCs w:val="24"/>
          <w:shd w:val="clear" w:color="auto" w:fill="FFFFFF"/>
        </w:rPr>
        <w:t>a serious and blatantly illegal attack on the freedom of assembly, which is a fundamental freedom</w:t>
      </w:r>
      <w:r w:rsidR="004C0D5A" w:rsidRPr="0045659B">
        <w:rPr>
          <w:rFonts w:ascii="Times New Roman" w:hAnsi="Times New Roman"/>
          <w:color w:val="000000"/>
          <w:sz w:val="24"/>
          <w:szCs w:val="24"/>
          <w:shd w:val="clear" w:color="auto" w:fill="FFFFFF"/>
        </w:rPr>
        <w:t>”</w:t>
      </w:r>
      <w:r w:rsidRPr="004C0D5A">
        <w:rPr>
          <w:rFonts w:ascii="Times New Roman" w:hAnsi="Times New Roman"/>
          <w:color w:val="000000"/>
          <w:sz w:val="24"/>
          <w:szCs w:val="24"/>
          <w:shd w:val="clear" w:color="auto" w:fill="FFFFFF"/>
        </w:rPr>
        <w:t>.</w:t>
      </w:r>
      <w:r>
        <w:rPr>
          <w:rStyle w:val="FootnoteReference"/>
          <w:rFonts w:ascii="Times New Roman" w:hAnsi="Times New Roman"/>
          <w:color w:val="000000"/>
          <w:sz w:val="24"/>
          <w:szCs w:val="24"/>
          <w:shd w:val="clear" w:color="auto" w:fill="FFFFFF"/>
        </w:rPr>
        <w:footnoteReference w:id="11"/>
      </w:r>
    </w:p>
    <w:p w14:paraId="21D0BE8E" w14:textId="77777777" w:rsidR="00616221" w:rsidRDefault="00616221" w:rsidP="00616221">
      <w:pPr>
        <w:shd w:val="clear" w:color="auto" w:fill="FFFFFF"/>
        <w:topLinePunct/>
        <w:spacing w:before="240" w:after="60"/>
        <w:ind w:right="181"/>
        <w:jc w:val="both"/>
        <w:rPr>
          <w:rFonts w:ascii="Times New Roman" w:hAnsi="Times New Roman"/>
          <w:color w:val="000000"/>
          <w:sz w:val="24"/>
          <w:szCs w:val="24"/>
          <w:shd w:val="clear" w:color="auto" w:fill="FFFFFF"/>
        </w:rPr>
      </w:pPr>
    </w:p>
    <w:p w14:paraId="602B2135" w14:textId="77777777" w:rsidR="00616221" w:rsidRPr="00616221" w:rsidRDefault="00EF0FA5" w:rsidP="00616221">
      <w:pPr>
        <w:pStyle w:val="Heading1"/>
        <w:numPr>
          <w:ilvl w:val="1"/>
          <w:numId w:val="3"/>
        </w:numPr>
        <w:jc w:val="both"/>
        <w:rPr>
          <w:rFonts w:ascii="Times New Roman Bold" w:hAnsi="Times New Roman Bold" w:cs="Times New Roman"/>
          <w:color w:val="auto"/>
          <w:szCs w:val="24"/>
          <w:lang w:val="en-GB"/>
        </w:rPr>
      </w:pPr>
      <w:bookmarkStart w:id="14" w:name="_Toc70604756"/>
      <w:r w:rsidRPr="00616221">
        <w:rPr>
          <w:rFonts w:ascii="Times New Roman Bold" w:hAnsi="Times New Roman Bold" w:cs="Times New Roman"/>
          <w:color w:val="auto"/>
          <w:szCs w:val="24"/>
          <w:lang w:val="en-GB"/>
        </w:rPr>
        <w:lastRenderedPageBreak/>
        <w:t xml:space="preserve">Refusal to </w:t>
      </w:r>
      <w:r>
        <w:rPr>
          <w:rFonts w:ascii="Times New Roman Bold" w:hAnsi="Times New Roman Bold" w:cs="Times New Roman"/>
          <w:color w:val="auto"/>
          <w:szCs w:val="24"/>
          <w:lang w:val="en-GB"/>
        </w:rPr>
        <w:t>A</w:t>
      </w:r>
      <w:r w:rsidRPr="00616221">
        <w:rPr>
          <w:rFonts w:ascii="Times New Roman Bold" w:hAnsi="Times New Roman Bold" w:cs="Times New Roman"/>
          <w:color w:val="auto"/>
          <w:szCs w:val="24"/>
          <w:lang w:val="en-GB"/>
        </w:rPr>
        <w:t xml:space="preserve">llow </w:t>
      </w:r>
      <w:r>
        <w:rPr>
          <w:rFonts w:ascii="Times New Roman Bold" w:hAnsi="Times New Roman Bold" w:cs="Times New Roman"/>
          <w:color w:val="auto"/>
          <w:szCs w:val="24"/>
          <w:lang w:val="en-GB"/>
        </w:rPr>
        <w:t>M</w:t>
      </w:r>
      <w:r w:rsidRPr="00616221">
        <w:rPr>
          <w:rFonts w:ascii="Times New Roman Bold" w:hAnsi="Times New Roman Bold" w:cs="Times New Roman"/>
          <w:color w:val="auto"/>
          <w:szCs w:val="24"/>
          <w:lang w:val="en-GB"/>
        </w:rPr>
        <w:t>inisters of Jehovah</w:t>
      </w:r>
      <w:r w:rsidR="007B251F">
        <w:rPr>
          <w:rFonts w:ascii="Times New Roman Bold" w:hAnsi="Times New Roman Bold" w:cs="Times New Roman"/>
          <w:color w:val="auto"/>
          <w:szCs w:val="24"/>
          <w:lang w:val="en-GB"/>
        </w:rPr>
        <w:t>’</w:t>
      </w:r>
      <w:r w:rsidRPr="00616221">
        <w:rPr>
          <w:rFonts w:ascii="Times New Roman Bold" w:hAnsi="Times New Roman Bold" w:cs="Times New Roman"/>
          <w:color w:val="auto"/>
          <w:szCs w:val="24"/>
          <w:lang w:val="en-GB"/>
        </w:rPr>
        <w:t xml:space="preserve">s Witnesses to </w:t>
      </w:r>
      <w:r>
        <w:rPr>
          <w:rFonts w:ascii="Times New Roman Bold" w:hAnsi="Times New Roman Bold" w:cs="Times New Roman"/>
          <w:color w:val="auto"/>
          <w:szCs w:val="24"/>
          <w:lang w:val="en-GB"/>
        </w:rPr>
        <w:t>R</w:t>
      </w:r>
      <w:r w:rsidRPr="00616221">
        <w:rPr>
          <w:rFonts w:ascii="Times New Roman Bold" w:hAnsi="Times New Roman Bold" w:cs="Times New Roman"/>
          <w:color w:val="auto"/>
          <w:szCs w:val="24"/>
          <w:lang w:val="en-GB"/>
        </w:rPr>
        <w:t xml:space="preserve">egister </w:t>
      </w:r>
      <w:r w:rsidR="007B251F">
        <w:rPr>
          <w:rFonts w:ascii="Times New Roman Bold" w:hAnsi="Times New Roman Bold" w:cs="Times New Roman"/>
          <w:color w:val="auto"/>
          <w:szCs w:val="24"/>
          <w:lang w:val="en-GB"/>
        </w:rPr>
        <w:t>W</w:t>
      </w:r>
      <w:r w:rsidRPr="00616221">
        <w:rPr>
          <w:rFonts w:ascii="Times New Roman Bold" w:hAnsi="Times New Roman Bold" w:cs="Times New Roman"/>
          <w:color w:val="auto"/>
          <w:szCs w:val="24"/>
          <w:lang w:val="en-GB"/>
        </w:rPr>
        <w:t xml:space="preserve">ith the </w:t>
      </w:r>
      <w:r>
        <w:rPr>
          <w:rFonts w:ascii="Times New Roman Bold" w:hAnsi="Times New Roman Bold" w:cs="Times New Roman"/>
          <w:color w:val="auto"/>
          <w:szCs w:val="24"/>
          <w:lang w:val="en-GB"/>
        </w:rPr>
        <w:t>S</w:t>
      </w:r>
      <w:r w:rsidRPr="00616221">
        <w:rPr>
          <w:rFonts w:ascii="Times New Roman Bold" w:hAnsi="Times New Roman Bold" w:cs="Times New Roman"/>
          <w:color w:val="auto"/>
          <w:szCs w:val="24"/>
          <w:lang w:val="en-GB"/>
        </w:rPr>
        <w:t xml:space="preserve">ocial </w:t>
      </w:r>
      <w:r>
        <w:rPr>
          <w:rFonts w:ascii="Times New Roman Bold" w:hAnsi="Times New Roman Bold" w:cs="Times New Roman"/>
          <w:color w:val="auto"/>
          <w:szCs w:val="24"/>
          <w:lang w:val="en-GB"/>
        </w:rPr>
        <w:t>S</w:t>
      </w:r>
      <w:r w:rsidRPr="00616221">
        <w:rPr>
          <w:rFonts w:ascii="Times New Roman Bold" w:hAnsi="Times New Roman Bold" w:cs="Times New Roman"/>
          <w:color w:val="auto"/>
          <w:szCs w:val="24"/>
          <w:lang w:val="en-GB"/>
        </w:rPr>
        <w:t xml:space="preserve">ecurity </w:t>
      </w:r>
      <w:r>
        <w:rPr>
          <w:rFonts w:ascii="Times New Roman Bold" w:hAnsi="Times New Roman Bold" w:cs="Times New Roman"/>
          <w:color w:val="auto"/>
          <w:szCs w:val="24"/>
          <w:lang w:val="en-GB"/>
        </w:rPr>
        <w:t>S</w:t>
      </w:r>
      <w:r w:rsidRPr="00616221">
        <w:rPr>
          <w:rFonts w:ascii="Times New Roman Bold" w:hAnsi="Times New Roman Bold" w:cs="Times New Roman"/>
          <w:color w:val="auto"/>
          <w:szCs w:val="24"/>
          <w:lang w:val="en-GB"/>
        </w:rPr>
        <w:t xml:space="preserve">cheme for </w:t>
      </w:r>
      <w:r>
        <w:rPr>
          <w:rFonts w:ascii="Times New Roman Bold" w:hAnsi="Times New Roman Bold" w:cs="Times New Roman"/>
          <w:color w:val="auto"/>
          <w:szCs w:val="24"/>
          <w:lang w:val="en-GB"/>
        </w:rPr>
        <w:t>R</w:t>
      </w:r>
      <w:r w:rsidRPr="00616221">
        <w:rPr>
          <w:rFonts w:ascii="Times New Roman Bold" w:hAnsi="Times New Roman Bold" w:cs="Times New Roman"/>
          <w:color w:val="auto"/>
          <w:szCs w:val="24"/>
          <w:lang w:val="en-GB"/>
        </w:rPr>
        <w:t xml:space="preserve">eligious </w:t>
      </w:r>
      <w:r>
        <w:rPr>
          <w:rFonts w:ascii="Times New Roman Bold" w:hAnsi="Times New Roman Bold" w:cs="Times New Roman"/>
          <w:color w:val="auto"/>
          <w:szCs w:val="24"/>
          <w:lang w:val="en-GB"/>
        </w:rPr>
        <w:t>O</w:t>
      </w:r>
      <w:r w:rsidRPr="00616221">
        <w:rPr>
          <w:rFonts w:ascii="Times New Roman Bold" w:hAnsi="Times New Roman Bold" w:cs="Times New Roman"/>
          <w:color w:val="auto"/>
          <w:szCs w:val="24"/>
          <w:lang w:val="en-GB"/>
        </w:rPr>
        <w:t>rders (CAVIMAC)</w:t>
      </w:r>
      <w:bookmarkEnd w:id="14"/>
      <w:r w:rsidRPr="00616221">
        <w:rPr>
          <w:rFonts w:ascii="Times New Roman Bold" w:hAnsi="Times New Roman Bold" w:cs="Times New Roman"/>
          <w:color w:val="auto"/>
          <w:szCs w:val="24"/>
          <w:lang w:val="en-GB"/>
        </w:rPr>
        <w:t xml:space="preserve"> </w:t>
      </w:r>
    </w:p>
    <w:p w14:paraId="71A5D401" w14:textId="77777777" w:rsidR="00616221" w:rsidRPr="004331B9" w:rsidRDefault="00EF0FA5" w:rsidP="00616221">
      <w:pPr>
        <w:pStyle w:val="ListParagraph"/>
        <w:numPr>
          <w:ilvl w:val="1"/>
          <w:numId w:val="4"/>
        </w:numPr>
        <w:shd w:val="clear" w:color="auto" w:fill="FFFFFF"/>
        <w:topLinePunct/>
        <w:spacing w:before="240" w:after="60"/>
        <w:ind w:left="435" w:right="181"/>
        <w:jc w:val="both"/>
        <w:rPr>
          <w:rFonts w:ascii="Times New Roman" w:hAnsi="Times New Roman"/>
          <w:color w:val="000000"/>
          <w:sz w:val="24"/>
          <w:szCs w:val="24"/>
          <w:shd w:val="clear" w:color="auto" w:fill="FFFFFF"/>
        </w:rPr>
      </w:pPr>
      <w:r w:rsidRPr="004331B9">
        <w:rPr>
          <w:rFonts w:ascii="Times New Roman" w:hAnsi="Times New Roman"/>
          <w:color w:val="000000"/>
          <w:sz w:val="24"/>
          <w:szCs w:val="24"/>
          <w:shd w:val="clear" w:color="auto" w:fill="FFFFFF"/>
        </w:rPr>
        <w:t xml:space="preserve">After the creation of </w:t>
      </w:r>
      <w:r>
        <w:rPr>
          <w:rFonts w:ascii="Times New Roman" w:hAnsi="Times New Roman"/>
          <w:color w:val="000000"/>
          <w:sz w:val="24"/>
          <w:szCs w:val="24"/>
          <w:shd w:val="clear" w:color="auto" w:fill="FFFFFF"/>
        </w:rPr>
        <w:t>CAVIMAC</w:t>
      </w:r>
      <w:r>
        <w:rPr>
          <w:rStyle w:val="FootnoteReference"/>
          <w:rFonts w:ascii="Times New Roman" w:hAnsi="Times New Roman"/>
          <w:color w:val="000000"/>
          <w:sz w:val="24"/>
          <w:szCs w:val="24"/>
          <w:shd w:val="clear" w:color="auto" w:fill="FFFFFF"/>
        </w:rPr>
        <w:footnoteReference w:id="12"/>
      </w:r>
      <w:r w:rsidRPr="004331B9">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in 1978, </w:t>
      </w:r>
      <w:r w:rsidRPr="004331B9">
        <w:rPr>
          <w:rFonts w:ascii="Times New Roman" w:hAnsi="Times New Roman"/>
          <w:color w:val="000000"/>
          <w:sz w:val="24"/>
          <w:szCs w:val="24"/>
          <w:shd w:val="clear" w:color="auto" w:fill="FFFFFF"/>
        </w:rPr>
        <w:t>Jehovah's Witnesses were prevented from registering their religious ministers under this specific scheme, on the grounds that they were a sect and could not benefit from it in the same way as other religions.</w:t>
      </w:r>
    </w:p>
    <w:p w14:paraId="01C31DD5" w14:textId="77777777" w:rsidR="00616221" w:rsidRPr="00616221" w:rsidRDefault="00EF0FA5" w:rsidP="00616221">
      <w:pPr>
        <w:pStyle w:val="ListParagraph"/>
        <w:numPr>
          <w:ilvl w:val="1"/>
          <w:numId w:val="4"/>
        </w:numPr>
        <w:shd w:val="clear" w:color="auto" w:fill="FFFFFF"/>
        <w:topLinePunct/>
        <w:spacing w:before="240" w:after="60"/>
        <w:ind w:left="435" w:right="181"/>
        <w:jc w:val="both"/>
        <w:rPr>
          <w:rFonts w:ascii="Times New Roman" w:hAnsi="Times New Roman"/>
          <w:color w:val="000000"/>
          <w:sz w:val="24"/>
          <w:szCs w:val="24"/>
          <w:shd w:val="clear" w:color="auto" w:fill="FFFFFF"/>
        </w:rPr>
      </w:pPr>
      <w:r w:rsidRPr="004331B9">
        <w:rPr>
          <w:rFonts w:ascii="Times New Roman" w:hAnsi="Times New Roman"/>
          <w:color w:val="000000"/>
          <w:sz w:val="24"/>
          <w:szCs w:val="24"/>
          <w:shd w:val="clear" w:color="auto" w:fill="FFFFFF"/>
        </w:rPr>
        <w:t>It was not until the favorable opinion of the Advisory Commission on Religious Orders</w:t>
      </w:r>
      <w:r>
        <w:rPr>
          <w:rFonts w:ascii="Times New Roman" w:hAnsi="Times New Roman"/>
          <w:color w:val="000000"/>
          <w:sz w:val="24"/>
          <w:szCs w:val="24"/>
          <w:shd w:val="clear" w:color="auto" w:fill="FFFFFF"/>
        </w:rPr>
        <w:t>,</w:t>
      </w:r>
      <w:r w:rsidRPr="004331B9">
        <w:rPr>
          <w:rFonts w:ascii="Times New Roman" w:hAnsi="Times New Roman"/>
          <w:color w:val="000000"/>
          <w:sz w:val="24"/>
          <w:szCs w:val="24"/>
          <w:shd w:val="clear" w:color="auto" w:fill="FFFFFF"/>
        </w:rPr>
        <w:t xml:space="preserve"> which is part of the Ministry of Health, that the CAVIMAC</w:t>
      </w:r>
      <w:r>
        <w:rPr>
          <w:rFonts w:ascii="Times New Roman" w:hAnsi="Times New Roman"/>
          <w:color w:val="000000"/>
          <w:sz w:val="24"/>
          <w:szCs w:val="24"/>
          <w:shd w:val="clear" w:color="auto" w:fill="FFFFFF"/>
        </w:rPr>
        <w:t xml:space="preserve"> </w:t>
      </w:r>
      <w:r w:rsidRPr="004331B9">
        <w:rPr>
          <w:rFonts w:ascii="Times New Roman" w:hAnsi="Times New Roman"/>
          <w:color w:val="000000"/>
          <w:sz w:val="24"/>
          <w:szCs w:val="24"/>
          <w:shd w:val="clear" w:color="auto" w:fill="FFFFFF"/>
        </w:rPr>
        <w:t xml:space="preserve">Board of Directors agreed in January 2003 to allow ministers of </w:t>
      </w:r>
      <w:r>
        <w:rPr>
          <w:rFonts w:ascii="Times New Roman" w:hAnsi="Times New Roman"/>
          <w:color w:val="000000"/>
          <w:sz w:val="24"/>
          <w:szCs w:val="24"/>
          <w:shd w:val="clear" w:color="auto" w:fill="FFFFFF"/>
        </w:rPr>
        <w:t xml:space="preserve">the </w:t>
      </w:r>
      <w:r w:rsidRPr="0045659B">
        <w:rPr>
          <w:rFonts w:ascii="Times New Roman" w:hAnsi="Times New Roman"/>
          <w:color w:val="000000"/>
          <w:sz w:val="24"/>
          <w:szCs w:val="24"/>
          <w:shd w:val="clear" w:color="auto" w:fill="FFFFFF"/>
        </w:rPr>
        <w:t>Jehovah</w:t>
      </w:r>
      <w:r w:rsidR="005266B9" w:rsidRPr="0045659B">
        <w:rPr>
          <w:rFonts w:ascii="Times New Roman" w:hAnsi="Times New Roman"/>
          <w:color w:val="000000"/>
          <w:sz w:val="24"/>
          <w:szCs w:val="24"/>
          <w:shd w:val="clear" w:color="auto" w:fill="FFFFFF"/>
        </w:rPr>
        <w:t>’</w:t>
      </w:r>
      <w:r w:rsidRPr="0045659B">
        <w:rPr>
          <w:rFonts w:ascii="Times New Roman" w:hAnsi="Times New Roman"/>
          <w:color w:val="000000"/>
          <w:sz w:val="24"/>
          <w:szCs w:val="24"/>
          <w:shd w:val="clear" w:color="auto" w:fill="FFFFFF"/>
        </w:rPr>
        <w:t>s Witnesses’ religious association of France</w:t>
      </w:r>
      <w:r w:rsidRPr="005266B9">
        <w:rPr>
          <w:rFonts w:ascii="Times New Roman" w:hAnsi="Times New Roman"/>
          <w:color w:val="000000"/>
          <w:sz w:val="24"/>
          <w:szCs w:val="24"/>
          <w:shd w:val="clear" w:color="auto" w:fill="FFFFFF"/>
        </w:rPr>
        <w:t xml:space="preserve"> and </w:t>
      </w:r>
      <w:r w:rsidR="005266B9" w:rsidRPr="005266B9">
        <w:rPr>
          <w:rFonts w:ascii="Times New Roman" w:hAnsi="Times New Roman"/>
          <w:color w:val="000000"/>
          <w:sz w:val="24"/>
          <w:szCs w:val="24"/>
          <w:shd w:val="clear" w:color="auto" w:fill="FFFFFF"/>
        </w:rPr>
        <w:t xml:space="preserve">the </w:t>
      </w:r>
      <w:r w:rsidRPr="0045659B">
        <w:rPr>
          <w:rFonts w:ascii="Times New Roman" w:hAnsi="Times New Roman"/>
          <w:color w:val="000000"/>
          <w:sz w:val="24"/>
          <w:szCs w:val="24"/>
          <w:shd w:val="clear" w:color="auto" w:fill="FFFFFF"/>
        </w:rPr>
        <w:t>Christian Community of Bethelites</w:t>
      </w:r>
      <w:r w:rsidRPr="004331B9">
        <w:rPr>
          <w:rFonts w:ascii="Times New Roman" w:hAnsi="Times New Roman"/>
          <w:color w:val="000000"/>
          <w:sz w:val="24"/>
          <w:szCs w:val="24"/>
          <w:shd w:val="clear" w:color="auto" w:fill="FFFFFF"/>
        </w:rPr>
        <w:t xml:space="preserve"> to access this health insurance scheme</w:t>
      </w:r>
      <w:r w:rsidR="005266B9">
        <w:rPr>
          <w:rFonts w:ascii="Times New Roman" w:hAnsi="Times New Roman"/>
          <w:color w:val="000000"/>
          <w:sz w:val="24"/>
          <w:szCs w:val="24"/>
          <w:shd w:val="clear" w:color="auto" w:fill="FFFFFF"/>
        </w:rPr>
        <w:t>,</w:t>
      </w:r>
      <w:r w:rsidRPr="004331B9">
        <w:rPr>
          <w:rFonts w:ascii="Times New Roman" w:hAnsi="Times New Roman"/>
          <w:color w:val="000000"/>
          <w:sz w:val="24"/>
          <w:szCs w:val="24"/>
          <w:shd w:val="clear" w:color="auto" w:fill="FFFFFF"/>
        </w:rPr>
        <w:t xml:space="preserve"> including old-age pension and disability insurance for members of religious orders</w:t>
      </w:r>
      <w:r>
        <w:rPr>
          <w:rFonts w:ascii="Times New Roman" w:hAnsi="Times New Roman"/>
          <w:color w:val="000000"/>
          <w:sz w:val="24"/>
          <w:szCs w:val="24"/>
          <w:shd w:val="clear" w:color="auto" w:fill="FFFFFF"/>
        </w:rPr>
        <w:t>.</w:t>
      </w:r>
    </w:p>
    <w:p w14:paraId="355C2469" w14:textId="77777777" w:rsidR="00616221" w:rsidRPr="00E407A6" w:rsidRDefault="00EF0FA5" w:rsidP="00616221">
      <w:pPr>
        <w:pStyle w:val="Heading1"/>
        <w:numPr>
          <w:ilvl w:val="1"/>
          <w:numId w:val="3"/>
        </w:numPr>
        <w:jc w:val="both"/>
        <w:rPr>
          <w:rFonts w:ascii="Times New Roman Bold" w:hAnsi="Times New Roman Bold" w:cs="Times New Roman"/>
          <w:color w:val="auto"/>
          <w:szCs w:val="24"/>
          <w:lang w:val="en-GB"/>
        </w:rPr>
      </w:pPr>
      <w:bookmarkStart w:id="15" w:name="_Toc70604757"/>
      <w:r w:rsidRPr="00E407A6">
        <w:rPr>
          <w:rFonts w:ascii="Times New Roman Bold" w:hAnsi="Times New Roman Bold" w:cs="Times New Roman"/>
          <w:color w:val="auto"/>
          <w:szCs w:val="24"/>
          <w:lang w:val="en-GB"/>
        </w:rPr>
        <w:t xml:space="preserve">Denial of </w:t>
      </w:r>
      <w:r>
        <w:rPr>
          <w:rFonts w:ascii="Times New Roman Bold" w:hAnsi="Times New Roman Bold" w:cs="Times New Roman"/>
          <w:color w:val="auto"/>
          <w:szCs w:val="24"/>
          <w:lang w:val="en-GB"/>
        </w:rPr>
        <w:t>I</w:t>
      </w:r>
      <w:r w:rsidRPr="00E407A6">
        <w:rPr>
          <w:rFonts w:ascii="Times New Roman Bold" w:hAnsi="Times New Roman Bold" w:cs="Times New Roman"/>
          <w:color w:val="auto"/>
          <w:szCs w:val="24"/>
          <w:lang w:val="en-GB"/>
        </w:rPr>
        <w:t>nmates’ Right to Receive Visits of Ministers of Jehovah’s Witnesses</w:t>
      </w:r>
      <w:bookmarkEnd w:id="15"/>
    </w:p>
    <w:p w14:paraId="2AED942F" w14:textId="77777777" w:rsidR="00616221" w:rsidRPr="00773944" w:rsidRDefault="00EF0FA5" w:rsidP="00616221">
      <w:pPr>
        <w:pStyle w:val="ListParagraph"/>
        <w:numPr>
          <w:ilvl w:val="1"/>
          <w:numId w:val="4"/>
        </w:numPr>
        <w:topLinePunct/>
        <w:spacing w:after="240"/>
        <w:ind w:left="435" w:right="181"/>
        <w:jc w:val="both"/>
        <w:rPr>
          <w:rFonts w:ascii="Times New Roman" w:hAnsi="Times New Roman"/>
          <w:sz w:val="24"/>
          <w:szCs w:val="24"/>
          <w:lang w:val="en-GB"/>
        </w:rPr>
      </w:pPr>
      <w:r w:rsidRPr="00891EFD">
        <w:rPr>
          <w:rFonts w:ascii="Times New Roman" w:hAnsi="Times New Roman"/>
          <w:sz w:val="24"/>
          <w:szCs w:val="24"/>
          <w:lang w:val="en-GB"/>
        </w:rPr>
        <w:t xml:space="preserve">Prior to the State’s two anti-sect reports, prison authorities had for many years allowed ministers of Jehovah’s Witnesses to visit prisons to offer spiritual guidance and counselling as </w:t>
      </w:r>
      <w:r w:rsidR="002039D5">
        <w:rPr>
          <w:rFonts w:ascii="Times New Roman" w:hAnsi="Times New Roman"/>
          <w:sz w:val="24"/>
          <w:szCs w:val="24"/>
          <w:lang w:val="en-GB"/>
        </w:rPr>
        <w:t>p</w:t>
      </w:r>
      <w:r w:rsidRPr="00891EFD">
        <w:rPr>
          <w:rFonts w:ascii="Times New Roman" w:hAnsi="Times New Roman"/>
          <w:sz w:val="24"/>
          <w:szCs w:val="24"/>
          <w:lang w:val="en-GB"/>
        </w:rPr>
        <w:t>rison visitors</w:t>
      </w:r>
      <w:r w:rsidR="002039D5">
        <w:rPr>
          <w:rFonts w:ascii="Times New Roman" w:hAnsi="Times New Roman"/>
          <w:sz w:val="24"/>
          <w:szCs w:val="24"/>
          <w:lang w:val="en-GB"/>
        </w:rPr>
        <w:t>,</w:t>
      </w:r>
      <w:r w:rsidRPr="00891EFD">
        <w:rPr>
          <w:rFonts w:ascii="Times New Roman" w:hAnsi="Times New Roman"/>
          <w:sz w:val="24"/>
          <w:szCs w:val="24"/>
          <w:lang w:val="en-GB"/>
        </w:rPr>
        <w:t xml:space="preserve"> although not having a chaplain certificate that officially recogni</w:t>
      </w:r>
      <w:r w:rsidR="002039D5">
        <w:rPr>
          <w:rFonts w:ascii="Times New Roman" w:hAnsi="Times New Roman"/>
          <w:sz w:val="24"/>
          <w:szCs w:val="24"/>
          <w:lang w:val="en-GB"/>
        </w:rPr>
        <w:t>s</w:t>
      </w:r>
      <w:r w:rsidRPr="00891EFD">
        <w:rPr>
          <w:rFonts w:ascii="Times New Roman" w:hAnsi="Times New Roman"/>
          <w:sz w:val="24"/>
          <w:szCs w:val="24"/>
          <w:lang w:val="en-GB"/>
        </w:rPr>
        <w:t xml:space="preserve">ed them as ministers of religion. This began to change in 1995 with the release of the 22 December 1995 anti-sect report, which listed Jehovah’s Witnesses as one of the so-called dangerous sects. </w:t>
      </w:r>
    </w:p>
    <w:p w14:paraId="775A96DA" w14:textId="77777777" w:rsidR="00616221" w:rsidRPr="00891EFD" w:rsidRDefault="00EF0FA5" w:rsidP="00616221">
      <w:pPr>
        <w:pStyle w:val="ListParagraph"/>
        <w:numPr>
          <w:ilvl w:val="1"/>
          <w:numId w:val="4"/>
        </w:numPr>
        <w:topLinePunct/>
        <w:spacing w:after="240"/>
        <w:ind w:left="435" w:right="181"/>
        <w:jc w:val="both"/>
        <w:rPr>
          <w:rFonts w:ascii="Times New Roman" w:hAnsi="Times New Roman"/>
          <w:sz w:val="24"/>
          <w:szCs w:val="24"/>
          <w:lang w:val="en-GB"/>
        </w:rPr>
      </w:pPr>
      <w:r w:rsidRPr="00891EFD">
        <w:rPr>
          <w:rFonts w:ascii="Times New Roman" w:hAnsi="Times New Roman"/>
          <w:sz w:val="24"/>
          <w:szCs w:val="24"/>
          <w:lang w:val="en-GB"/>
        </w:rPr>
        <w:t xml:space="preserve">Although parliamentary reports are not legally binding, some prison administrations used the 1995 report as a basis to restrict Witness ministers’ access to inmates who requested spiritual assistance. A Witness minister could visit inmates as a </w:t>
      </w:r>
      <w:r w:rsidR="002039D5">
        <w:rPr>
          <w:rFonts w:ascii="Times New Roman" w:hAnsi="Times New Roman"/>
          <w:sz w:val="24"/>
          <w:szCs w:val="24"/>
          <w:lang w:val="en-GB"/>
        </w:rPr>
        <w:t>p</w:t>
      </w:r>
      <w:r w:rsidRPr="00891EFD">
        <w:rPr>
          <w:rFonts w:ascii="Times New Roman" w:hAnsi="Times New Roman"/>
          <w:sz w:val="24"/>
          <w:szCs w:val="24"/>
          <w:lang w:val="en-GB"/>
        </w:rPr>
        <w:t xml:space="preserve">rison visitor </w:t>
      </w:r>
      <w:r w:rsidR="002039D5">
        <w:rPr>
          <w:rFonts w:ascii="Times New Roman" w:hAnsi="Times New Roman"/>
          <w:sz w:val="24"/>
          <w:szCs w:val="24"/>
          <w:lang w:val="en-GB"/>
        </w:rPr>
        <w:t xml:space="preserve">or </w:t>
      </w:r>
      <w:r w:rsidRPr="00891EFD">
        <w:rPr>
          <w:rFonts w:ascii="Times New Roman" w:hAnsi="Times New Roman"/>
          <w:sz w:val="24"/>
          <w:szCs w:val="24"/>
          <w:lang w:val="en-GB"/>
        </w:rPr>
        <w:t>a private citizen but not in his official capacity as a minister. He was no longer allowed to bring a Bible or any religious literature with him. All visits had to be conducted in a public visiting room in an atmosphere that was not conducive to a spiritual discussion. Some prison facilities required that inmates be strip-searched after a visit because it was not with a government-certified chaplain.</w:t>
      </w:r>
    </w:p>
    <w:p w14:paraId="695A29D8" w14:textId="77777777" w:rsidR="00616221" w:rsidRPr="00782EE5" w:rsidRDefault="00EF0FA5" w:rsidP="00616221">
      <w:pPr>
        <w:pStyle w:val="ListParagraph"/>
        <w:numPr>
          <w:ilvl w:val="1"/>
          <w:numId w:val="4"/>
        </w:numPr>
        <w:shd w:val="clear" w:color="auto" w:fill="FFFFFF"/>
        <w:topLinePunct/>
        <w:spacing w:before="240" w:after="60"/>
        <w:ind w:left="435" w:right="181"/>
        <w:jc w:val="both"/>
        <w:rPr>
          <w:rFonts w:ascii="Times New Roman" w:hAnsi="Times New Roman"/>
          <w:sz w:val="24"/>
          <w:szCs w:val="24"/>
          <w:lang w:val="en-GB"/>
        </w:rPr>
      </w:pPr>
      <w:r w:rsidRPr="00782EE5">
        <w:rPr>
          <w:rFonts w:ascii="Times New Roman" w:hAnsi="Times New Roman"/>
          <w:sz w:val="24"/>
          <w:szCs w:val="24"/>
          <w:lang w:val="en-GB"/>
        </w:rPr>
        <w:t>In an effort to obtain the same rights as certified ministers of other religions, ministers of Jehovah’s Witnesses began applying for chaplain certificates through the French penitentiary administration. All applications were categorically denied</w:t>
      </w:r>
      <w:r w:rsidR="00907790">
        <w:rPr>
          <w:rFonts w:ascii="Times New Roman" w:hAnsi="Times New Roman"/>
          <w:sz w:val="24"/>
          <w:szCs w:val="24"/>
          <w:lang w:val="en-GB"/>
        </w:rPr>
        <w:t>,</w:t>
      </w:r>
      <w:r>
        <w:rPr>
          <w:rFonts w:ascii="Times New Roman" w:hAnsi="Times New Roman"/>
          <w:sz w:val="24"/>
          <w:szCs w:val="24"/>
          <w:lang w:val="en-GB"/>
        </w:rPr>
        <w:t xml:space="preserve"> </w:t>
      </w:r>
      <w:r w:rsidRPr="00891EFD">
        <w:rPr>
          <w:rFonts w:ascii="Times New Roman" w:hAnsi="Times New Roman"/>
          <w:sz w:val="24"/>
          <w:szCs w:val="24"/>
          <w:lang w:val="en-GB"/>
        </w:rPr>
        <w:t>since Jehovah’s Witnesses were among the listed sects</w:t>
      </w:r>
      <w:r>
        <w:rPr>
          <w:rFonts w:ascii="Times New Roman" w:hAnsi="Times New Roman"/>
          <w:sz w:val="24"/>
          <w:szCs w:val="24"/>
          <w:lang w:val="en-GB"/>
        </w:rPr>
        <w:t>.</w:t>
      </w:r>
      <w:r w:rsidRPr="00782EE5">
        <w:rPr>
          <w:rFonts w:ascii="Times New Roman" w:hAnsi="Times New Roman"/>
          <w:sz w:val="24"/>
          <w:szCs w:val="24"/>
          <w:lang w:val="en-GB"/>
        </w:rPr>
        <w:t xml:space="preserve"> As a result, Jehovah’s Witnesses initiated </w:t>
      </w:r>
      <w:r>
        <w:rPr>
          <w:rFonts w:ascii="Times New Roman" w:hAnsi="Times New Roman"/>
          <w:sz w:val="24"/>
          <w:szCs w:val="24"/>
          <w:lang w:val="en-GB"/>
        </w:rPr>
        <w:t xml:space="preserve">numerous </w:t>
      </w:r>
      <w:r w:rsidRPr="00782EE5">
        <w:rPr>
          <w:rFonts w:ascii="Times New Roman" w:hAnsi="Times New Roman"/>
          <w:sz w:val="24"/>
          <w:szCs w:val="24"/>
          <w:lang w:val="en-GB"/>
        </w:rPr>
        <w:t xml:space="preserve">lawsuits to annul the refusals and to order the Ministry of Justice to grant chaplain certificates to Witness ministers. Every </w:t>
      </w:r>
      <w:r w:rsidR="00907790">
        <w:rPr>
          <w:rFonts w:ascii="Times New Roman" w:hAnsi="Times New Roman"/>
          <w:sz w:val="24"/>
          <w:szCs w:val="24"/>
          <w:lang w:val="en-GB"/>
        </w:rPr>
        <w:t>a</w:t>
      </w:r>
      <w:r w:rsidRPr="00782EE5">
        <w:rPr>
          <w:rFonts w:ascii="Times New Roman" w:hAnsi="Times New Roman"/>
          <w:sz w:val="24"/>
          <w:szCs w:val="24"/>
          <w:lang w:val="en-GB"/>
        </w:rPr>
        <w:t xml:space="preserve">dministrative </w:t>
      </w:r>
      <w:r w:rsidR="00907790">
        <w:rPr>
          <w:rFonts w:ascii="Times New Roman" w:hAnsi="Times New Roman"/>
          <w:sz w:val="24"/>
          <w:szCs w:val="24"/>
          <w:lang w:val="en-GB"/>
        </w:rPr>
        <w:t>c</w:t>
      </w:r>
      <w:r w:rsidRPr="00782EE5">
        <w:rPr>
          <w:rFonts w:ascii="Times New Roman" w:hAnsi="Times New Roman"/>
          <w:sz w:val="24"/>
          <w:szCs w:val="24"/>
          <w:lang w:val="en-GB"/>
        </w:rPr>
        <w:t xml:space="preserve">ourt and </w:t>
      </w:r>
      <w:r w:rsidR="00907790">
        <w:rPr>
          <w:rFonts w:ascii="Times New Roman" w:hAnsi="Times New Roman"/>
          <w:sz w:val="24"/>
          <w:szCs w:val="24"/>
          <w:lang w:val="en-GB"/>
        </w:rPr>
        <w:t>c</w:t>
      </w:r>
      <w:r w:rsidRPr="00782EE5">
        <w:rPr>
          <w:rFonts w:ascii="Times New Roman" w:hAnsi="Times New Roman"/>
          <w:sz w:val="24"/>
          <w:szCs w:val="24"/>
          <w:lang w:val="en-GB"/>
        </w:rPr>
        <w:t xml:space="preserve">ourt of </w:t>
      </w:r>
      <w:r w:rsidR="00907790">
        <w:rPr>
          <w:rFonts w:ascii="Times New Roman" w:hAnsi="Times New Roman"/>
          <w:sz w:val="24"/>
          <w:szCs w:val="24"/>
          <w:lang w:val="en-GB"/>
        </w:rPr>
        <w:t>a</w:t>
      </w:r>
      <w:r w:rsidRPr="00782EE5">
        <w:rPr>
          <w:rFonts w:ascii="Times New Roman" w:hAnsi="Times New Roman"/>
          <w:sz w:val="24"/>
          <w:szCs w:val="24"/>
          <w:lang w:val="en-GB"/>
        </w:rPr>
        <w:t xml:space="preserve">ppeals in the country that ruled on the matter declared that the government’s refusals were illegal. The French government not only ignored this warning and the court decisions but also lodged appeals with the Council of State, France’s highest </w:t>
      </w:r>
      <w:r w:rsidR="00907790">
        <w:rPr>
          <w:rFonts w:ascii="Times New Roman" w:hAnsi="Times New Roman"/>
          <w:sz w:val="24"/>
          <w:szCs w:val="24"/>
          <w:lang w:val="en-GB"/>
        </w:rPr>
        <w:t>a</w:t>
      </w:r>
      <w:r w:rsidRPr="00782EE5">
        <w:rPr>
          <w:rFonts w:ascii="Times New Roman" w:hAnsi="Times New Roman"/>
          <w:sz w:val="24"/>
          <w:szCs w:val="24"/>
          <w:lang w:val="en-GB"/>
        </w:rPr>
        <w:t xml:space="preserve">dministrative </w:t>
      </w:r>
      <w:r w:rsidR="00907790">
        <w:rPr>
          <w:rFonts w:ascii="Times New Roman" w:hAnsi="Times New Roman"/>
          <w:sz w:val="24"/>
          <w:szCs w:val="24"/>
          <w:lang w:val="en-GB"/>
        </w:rPr>
        <w:t>c</w:t>
      </w:r>
      <w:r w:rsidRPr="00782EE5">
        <w:rPr>
          <w:rFonts w:ascii="Times New Roman" w:hAnsi="Times New Roman"/>
          <w:sz w:val="24"/>
          <w:szCs w:val="24"/>
          <w:lang w:val="en-GB"/>
        </w:rPr>
        <w:t>ourt.</w:t>
      </w:r>
    </w:p>
    <w:p w14:paraId="43043F07" w14:textId="77777777" w:rsidR="00616221" w:rsidRPr="00963A43" w:rsidRDefault="00EF0FA5" w:rsidP="00616221">
      <w:pPr>
        <w:pStyle w:val="ListParagraph"/>
        <w:numPr>
          <w:ilvl w:val="1"/>
          <w:numId w:val="4"/>
        </w:numPr>
        <w:shd w:val="clear" w:color="auto" w:fill="FFFFFF"/>
        <w:topLinePunct/>
        <w:spacing w:before="240" w:after="60"/>
        <w:ind w:left="435" w:right="181"/>
        <w:jc w:val="both"/>
        <w:rPr>
          <w:rFonts w:ascii="Times New Roman" w:hAnsi="Times New Roman"/>
          <w:sz w:val="24"/>
          <w:szCs w:val="24"/>
          <w:lang w:val="en-GB"/>
        </w:rPr>
      </w:pPr>
      <w:r w:rsidRPr="00782EE5">
        <w:rPr>
          <w:rFonts w:ascii="Times New Roman" w:hAnsi="Times New Roman"/>
          <w:sz w:val="24"/>
          <w:szCs w:val="24"/>
          <w:lang w:val="en-GB"/>
        </w:rPr>
        <w:t>In 2013, the Witness</w:t>
      </w:r>
      <w:r w:rsidR="00963A43">
        <w:rPr>
          <w:rFonts w:ascii="Times New Roman" w:hAnsi="Times New Roman"/>
          <w:sz w:val="24"/>
          <w:szCs w:val="24"/>
          <w:lang w:val="en-GB"/>
        </w:rPr>
        <w:t>es’</w:t>
      </w:r>
      <w:r w:rsidRPr="00782EE5">
        <w:rPr>
          <w:rFonts w:ascii="Times New Roman" w:hAnsi="Times New Roman"/>
          <w:sz w:val="24"/>
          <w:szCs w:val="24"/>
          <w:lang w:val="en-GB"/>
        </w:rPr>
        <w:t xml:space="preserve"> cases eventually came before the Council of State, which joined </w:t>
      </w:r>
      <w:r w:rsidRPr="001E4C47">
        <w:rPr>
          <w:rFonts w:ascii="Times New Roman" w:hAnsi="Times New Roman"/>
          <w:sz w:val="24"/>
          <w:szCs w:val="24"/>
          <w:lang w:val="en-GB"/>
        </w:rPr>
        <w:t>nine similar cases for consideration</w:t>
      </w:r>
      <w:r w:rsidRPr="00782EE5">
        <w:rPr>
          <w:rFonts w:ascii="Times New Roman" w:hAnsi="Times New Roman"/>
          <w:sz w:val="24"/>
          <w:szCs w:val="24"/>
          <w:lang w:val="en-GB"/>
        </w:rPr>
        <w:t xml:space="preserve">. In its </w:t>
      </w:r>
      <w:r w:rsidR="00ED63C9">
        <w:rPr>
          <w:rFonts w:ascii="Times New Roman" w:hAnsi="Times New Roman"/>
          <w:sz w:val="24"/>
          <w:szCs w:val="24"/>
          <w:lang w:val="en-GB"/>
        </w:rPr>
        <w:t xml:space="preserve">16 </w:t>
      </w:r>
      <w:r w:rsidRPr="00782EE5">
        <w:rPr>
          <w:rFonts w:ascii="Times New Roman" w:hAnsi="Times New Roman"/>
          <w:sz w:val="24"/>
          <w:szCs w:val="24"/>
          <w:lang w:val="en-GB"/>
        </w:rPr>
        <w:t xml:space="preserve">October 2013 decision, the </w:t>
      </w:r>
      <w:r>
        <w:rPr>
          <w:rFonts w:ascii="Times New Roman" w:hAnsi="Times New Roman"/>
          <w:sz w:val="24"/>
          <w:szCs w:val="24"/>
          <w:lang w:val="en-GB"/>
        </w:rPr>
        <w:t>Council of State</w:t>
      </w:r>
      <w:r w:rsidRPr="00782EE5">
        <w:rPr>
          <w:rFonts w:ascii="Times New Roman" w:hAnsi="Times New Roman"/>
          <w:sz w:val="24"/>
          <w:szCs w:val="24"/>
          <w:lang w:val="en-GB"/>
        </w:rPr>
        <w:t xml:space="preserve"> rejected the appeals submitted by the French government. It </w:t>
      </w:r>
      <w:r>
        <w:rPr>
          <w:rFonts w:ascii="Times New Roman" w:hAnsi="Times New Roman"/>
          <w:sz w:val="24"/>
          <w:szCs w:val="24"/>
          <w:lang w:val="en-GB"/>
        </w:rPr>
        <w:t>ruled</w:t>
      </w:r>
      <w:r w:rsidRPr="00782EE5">
        <w:rPr>
          <w:rFonts w:ascii="Times New Roman" w:hAnsi="Times New Roman"/>
          <w:sz w:val="24"/>
          <w:szCs w:val="24"/>
          <w:lang w:val="en-GB"/>
        </w:rPr>
        <w:t xml:space="preserve"> that in order to respect a prisoner’s rights, the Penitentiary Administration must, </w:t>
      </w:r>
      <w:r w:rsidRPr="00963A43">
        <w:rPr>
          <w:rFonts w:ascii="Times New Roman" w:hAnsi="Times New Roman"/>
          <w:sz w:val="24"/>
          <w:szCs w:val="24"/>
          <w:lang w:val="en-GB"/>
        </w:rPr>
        <w:t>“</w:t>
      </w:r>
      <w:r w:rsidRPr="0045659B">
        <w:rPr>
          <w:rFonts w:ascii="Times New Roman" w:hAnsi="Times New Roman"/>
          <w:sz w:val="24"/>
          <w:szCs w:val="24"/>
          <w:lang w:val="en-GB"/>
        </w:rPr>
        <w:t xml:space="preserve">as soon as the request is made, certify a sufficient number of religious ministers as chaplains, subject only to the safety and good order </w:t>
      </w:r>
      <w:r w:rsidRPr="0045659B">
        <w:rPr>
          <w:rFonts w:ascii="Times New Roman" w:hAnsi="Times New Roman"/>
          <w:sz w:val="24"/>
          <w:szCs w:val="24"/>
          <w:lang w:val="en-GB"/>
        </w:rPr>
        <w:lastRenderedPageBreak/>
        <w:t>requirements of the facility.</w:t>
      </w:r>
      <w:r w:rsidRPr="00963A43">
        <w:rPr>
          <w:rFonts w:ascii="Times New Roman" w:hAnsi="Times New Roman"/>
          <w:sz w:val="24"/>
          <w:szCs w:val="24"/>
          <w:lang w:val="en-GB"/>
        </w:rPr>
        <w:t>”</w:t>
      </w:r>
      <w:r>
        <w:rPr>
          <w:rStyle w:val="FootnoteReference"/>
          <w:rFonts w:ascii="Times New Roman" w:hAnsi="Times New Roman"/>
          <w:sz w:val="24"/>
          <w:szCs w:val="24"/>
        </w:rPr>
        <w:footnoteReference w:id="13"/>
      </w:r>
      <w:r w:rsidRPr="00963A43">
        <w:rPr>
          <w:rFonts w:ascii="Times New Roman" w:hAnsi="Times New Roman"/>
          <w:sz w:val="24"/>
          <w:szCs w:val="24"/>
          <w:lang w:val="en-GB"/>
        </w:rPr>
        <w:t xml:space="preserve"> </w:t>
      </w:r>
      <w:r w:rsidRPr="00782EE5">
        <w:rPr>
          <w:rFonts w:ascii="Times New Roman" w:hAnsi="Times New Roman"/>
          <w:sz w:val="24"/>
          <w:szCs w:val="24"/>
          <w:lang w:val="en-GB"/>
        </w:rPr>
        <w:t xml:space="preserve">Further, referring to the Constitution </w:t>
      </w:r>
      <w:r w:rsidR="00963A43">
        <w:rPr>
          <w:rFonts w:ascii="Times New Roman" w:hAnsi="Times New Roman"/>
          <w:sz w:val="24"/>
          <w:szCs w:val="24"/>
          <w:lang w:val="en-GB"/>
        </w:rPr>
        <w:t xml:space="preserve">of France </w:t>
      </w:r>
      <w:r w:rsidRPr="00782EE5">
        <w:rPr>
          <w:rFonts w:ascii="Times New Roman" w:hAnsi="Times New Roman"/>
          <w:sz w:val="24"/>
          <w:szCs w:val="24"/>
          <w:lang w:val="en-GB"/>
        </w:rPr>
        <w:t xml:space="preserve">and </w:t>
      </w:r>
      <w:r w:rsidR="00963A43">
        <w:rPr>
          <w:rFonts w:ascii="Times New Roman" w:hAnsi="Times New Roman"/>
          <w:sz w:val="24"/>
          <w:szCs w:val="24"/>
          <w:lang w:val="en-GB"/>
        </w:rPr>
        <w:t xml:space="preserve">to </w:t>
      </w:r>
      <w:r w:rsidRPr="00782EE5">
        <w:rPr>
          <w:rFonts w:ascii="Times New Roman" w:hAnsi="Times New Roman"/>
          <w:sz w:val="24"/>
          <w:szCs w:val="24"/>
          <w:lang w:val="en-GB"/>
        </w:rPr>
        <w:t xml:space="preserve">the European Convention on Human Rights, the Council of State declared that </w:t>
      </w:r>
      <w:r w:rsidR="00963A43">
        <w:rPr>
          <w:rFonts w:ascii="Times New Roman" w:hAnsi="Times New Roman"/>
          <w:sz w:val="24"/>
          <w:szCs w:val="24"/>
          <w:lang w:val="en-GB"/>
        </w:rPr>
        <w:t xml:space="preserve">the </w:t>
      </w:r>
      <w:r w:rsidRPr="00963A43">
        <w:rPr>
          <w:rFonts w:ascii="Times New Roman" w:hAnsi="Times New Roman"/>
          <w:sz w:val="24"/>
          <w:szCs w:val="24"/>
          <w:lang w:val="en-GB"/>
        </w:rPr>
        <w:t>“</w:t>
      </w:r>
      <w:r w:rsidRPr="0045659B">
        <w:rPr>
          <w:rFonts w:ascii="Times New Roman" w:hAnsi="Times New Roman"/>
          <w:sz w:val="24"/>
          <w:szCs w:val="24"/>
          <w:lang w:val="en-GB"/>
        </w:rPr>
        <w:t>freedom of opinion, conscience and religion of incarcerated individuals is guaranteed and that they may practice the religion of their choice.</w:t>
      </w:r>
      <w:r w:rsidRPr="00963A43">
        <w:rPr>
          <w:rFonts w:ascii="Times New Roman" w:hAnsi="Times New Roman"/>
          <w:sz w:val="24"/>
          <w:szCs w:val="24"/>
          <w:lang w:val="en-GB"/>
        </w:rPr>
        <w:t>”</w:t>
      </w:r>
    </w:p>
    <w:p w14:paraId="14F2B72D" w14:textId="77777777" w:rsidR="00616221" w:rsidRPr="00616221" w:rsidRDefault="00EF0FA5" w:rsidP="00616221">
      <w:pPr>
        <w:pStyle w:val="ListParagraph"/>
        <w:numPr>
          <w:ilvl w:val="1"/>
          <w:numId w:val="4"/>
        </w:numPr>
        <w:shd w:val="clear" w:color="auto" w:fill="FFFFFF"/>
        <w:topLinePunct/>
        <w:spacing w:before="240" w:after="60"/>
        <w:ind w:left="435" w:right="181"/>
        <w:jc w:val="both"/>
        <w:rPr>
          <w:rFonts w:ascii="Times New Roman" w:hAnsi="Times New Roman"/>
          <w:sz w:val="24"/>
          <w:szCs w:val="24"/>
          <w:lang w:val="en-GB"/>
        </w:rPr>
      </w:pPr>
      <w:r w:rsidRPr="00EE6FA4">
        <w:rPr>
          <w:rFonts w:ascii="Times New Roman" w:hAnsi="Times New Roman"/>
          <w:sz w:val="24"/>
          <w:szCs w:val="24"/>
          <w:lang w:val="en-GB"/>
        </w:rPr>
        <w:t>Since 2014, Jehovah</w:t>
      </w:r>
      <w:r w:rsidR="00963A43">
        <w:rPr>
          <w:rFonts w:ascii="Times New Roman" w:hAnsi="Times New Roman"/>
          <w:sz w:val="24"/>
          <w:szCs w:val="24"/>
          <w:lang w:val="en-GB"/>
        </w:rPr>
        <w:t>’</w:t>
      </w:r>
      <w:r w:rsidRPr="00EE6FA4">
        <w:rPr>
          <w:rFonts w:ascii="Times New Roman" w:hAnsi="Times New Roman"/>
          <w:sz w:val="24"/>
          <w:szCs w:val="24"/>
          <w:lang w:val="en-GB"/>
        </w:rPr>
        <w:t xml:space="preserve">s Witnesses have been </w:t>
      </w:r>
      <w:r w:rsidR="00963A43">
        <w:rPr>
          <w:rFonts w:ascii="Times New Roman" w:hAnsi="Times New Roman"/>
          <w:sz w:val="24"/>
          <w:szCs w:val="24"/>
          <w:lang w:val="en-GB"/>
        </w:rPr>
        <w:t xml:space="preserve">included as </w:t>
      </w:r>
      <w:r w:rsidRPr="00EE6FA4">
        <w:rPr>
          <w:rFonts w:ascii="Times New Roman" w:hAnsi="Times New Roman"/>
          <w:sz w:val="24"/>
          <w:szCs w:val="24"/>
          <w:lang w:val="en-GB"/>
        </w:rPr>
        <w:t>one of seven accredited chaplaincies, and official figures from the Ministry of Justice report</w:t>
      </w:r>
      <w:r>
        <w:rPr>
          <w:rFonts w:ascii="Times New Roman" w:hAnsi="Times New Roman"/>
          <w:sz w:val="24"/>
          <w:szCs w:val="24"/>
          <w:lang w:val="en-GB"/>
        </w:rPr>
        <w:t xml:space="preserve"> </w:t>
      </w:r>
      <w:r w:rsidRPr="001E4C47">
        <w:rPr>
          <w:rFonts w:ascii="Times New Roman" w:hAnsi="Times New Roman"/>
          <w:sz w:val="24"/>
          <w:szCs w:val="24"/>
          <w:lang w:val="en-GB"/>
        </w:rPr>
        <w:t>170 c</w:t>
      </w:r>
      <w:r w:rsidRPr="00EE6FA4">
        <w:rPr>
          <w:rFonts w:ascii="Times New Roman" w:hAnsi="Times New Roman"/>
          <w:sz w:val="24"/>
          <w:szCs w:val="24"/>
          <w:lang w:val="en-GB"/>
        </w:rPr>
        <w:t xml:space="preserve">haplains </w:t>
      </w:r>
      <w:r w:rsidR="00963A43">
        <w:rPr>
          <w:rFonts w:ascii="Times New Roman" w:hAnsi="Times New Roman"/>
          <w:sz w:val="24"/>
          <w:szCs w:val="24"/>
          <w:lang w:val="en-GB"/>
        </w:rPr>
        <w:t>o</w:t>
      </w:r>
      <w:r w:rsidRPr="00EE6FA4">
        <w:rPr>
          <w:rFonts w:ascii="Times New Roman" w:hAnsi="Times New Roman"/>
          <w:sz w:val="24"/>
          <w:szCs w:val="24"/>
          <w:lang w:val="en-GB"/>
        </w:rPr>
        <w:t>f thi</w:t>
      </w:r>
      <w:r w:rsidR="00963A43">
        <w:rPr>
          <w:rFonts w:ascii="Times New Roman" w:hAnsi="Times New Roman"/>
          <w:sz w:val="24"/>
          <w:szCs w:val="24"/>
          <w:lang w:val="en-GB"/>
        </w:rPr>
        <w:t>s</w:t>
      </w:r>
      <w:r w:rsidRPr="00EE6FA4">
        <w:rPr>
          <w:rFonts w:ascii="Times New Roman" w:hAnsi="Times New Roman"/>
          <w:sz w:val="24"/>
          <w:szCs w:val="24"/>
          <w:lang w:val="en-GB"/>
        </w:rPr>
        <w:t xml:space="preserve"> faith as of 15</w:t>
      </w:r>
      <w:r>
        <w:rPr>
          <w:rFonts w:ascii="Times New Roman" w:hAnsi="Times New Roman"/>
          <w:sz w:val="24"/>
          <w:szCs w:val="24"/>
          <w:lang w:val="en-GB"/>
        </w:rPr>
        <w:t> </w:t>
      </w:r>
      <w:r w:rsidRPr="00EE6FA4">
        <w:rPr>
          <w:rFonts w:ascii="Times New Roman" w:hAnsi="Times New Roman"/>
          <w:sz w:val="24"/>
          <w:szCs w:val="24"/>
          <w:lang w:val="en-GB"/>
        </w:rPr>
        <w:t>August 2017.</w:t>
      </w:r>
      <w:r>
        <w:rPr>
          <w:rStyle w:val="FootnoteReference"/>
          <w:rFonts w:ascii="Times New Roman" w:hAnsi="Times New Roman"/>
          <w:sz w:val="24"/>
          <w:szCs w:val="24"/>
        </w:rPr>
        <w:footnoteReference w:id="14"/>
      </w:r>
      <w:r>
        <w:rPr>
          <w:rFonts w:ascii="Times New Roman" w:hAnsi="Times New Roman"/>
          <w:sz w:val="24"/>
          <w:szCs w:val="24"/>
          <w:lang w:val="en-GB"/>
        </w:rPr>
        <w:t xml:space="preserve"> However, as made clear from the above summary, it took more </w:t>
      </w:r>
      <w:r w:rsidRPr="00891EFD">
        <w:rPr>
          <w:rFonts w:ascii="Times New Roman" w:hAnsi="Times New Roman"/>
          <w:sz w:val="24"/>
          <w:szCs w:val="24"/>
          <w:lang w:val="en-GB"/>
        </w:rPr>
        <w:t xml:space="preserve">than </w:t>
      </w:r>
      <w:r w:rsidR="00963A43">
        <w:rPr>
          <w:rFonts w:ascii="Times New Roman" w:hAnsi="Times New Roman"/>
          <w:sz w:val="24"/>
          <w:szCs w:val="24"/>
          <w:lang w:val="en-GB"/>
        </w:rPr>
        <w:t>six</w:t>
      </w:r>
      <w:r>
        <w:rPr>
          <w:rFonts w:ascii="Times New Roman" w:hAnsi="Times New Roman"/>
          <w:sz w:val="24"/>
          <w:szCs w:val="24"/>
          <w:lang w:val="en-GB"/>
        </w:rPr>
        <w:t xml:space="preserve"> years, </w:t>
      </w:r>
      <w:r w:rsidRPr="00891EFD">
        <w:rPr>
          <w:rFonts w:ascii="Times New Roman" w:hAnsi="Times New Roman"/>
          <w:sz w:val="24"/>
          <w:szCs w:val="24"/>
          <w:lang w:val="en-GB"/>
        </w:rPr>
        <w:t>from 2007 to 2013</w:t>
      </w:r>
      <w:r>
        <w:rPr>
          <w:rFonts w:ascii="Times New Roman" w:hAnsi="Times New Roman"/>
          <w:sz w:val="24"/>
          <w:szCs w:val="24"/>
          <w:lang w:val="en-GB"/>
        </w:rPr>
        <w:t xml:space="preserve">, to resolve this issue through the domestic courts, all because of the discriminatory labelling of Jehovah’s Witnesses as a so-called dangerous sect in the State’s 22 December 1995 anti-sect report. </w:t>
      </w:r>
    </w:p>
    <w:p w14:paraId="3E6A05B3" w14:textId="77777777" w:rsidR="00736511" w:rsidRPr="00E407A6" w:rsidRDefault="00EF0FA5" w:rsidP="00616221">
      <w:pPr>
        <w:pStyle w:val="Heading1"/>
        <w:numPr>
          <w:ilvl w:val="1"/>
          <w:numId w:val="3"/>
        </w:numPr>
        <w:jc w:val="both"/>
        <w:rPr>
          <w:rFonts w:ascii="Times New Roman Bold" w:hAnsi="Times New Roman Bold" w:cs="Times New Roman"/>
          <w:color w:val="auto"/>
          <w:szCs w:val="24"/>
          <w:lang w:val="en-GB"/>
        </w:rPr>
      </w:pPr>
      <w:bookmarkStart w:id="16" w:name="_Toc70604758"/>
      <w:r w:rsidRPr="00E407A6">
        <w:rPr>
          <w:rFonts w:ascii="Times New Roman Bold" w:hAnsi="Times New Roman Bold" w:cs="Times New Roman"/>
          <w:color w:val="auto"/>
          <w:szCs w:val="24"/>
          <w:lang w:val="en-GB"/>
        </w:rPr>
        <w:t xml:space="preserve">Discrimination </w:t>
      </w:r>
      <w:r w:rsidR="006A2CBF">
        <w:rPr>
          <w:rFonts w:ascii="Times New Roman Bold" w:hAnsi="Times New Roman Bold" w:cs="Times New Roman"/>
          <w:color w:val="auto"/>
          <w:szCs w:val="24"/>
          <w:lang w:val="en-GB"/>
        </w:rPr>
        <w:t>at</w:t>
      </w:r>
      <w:r w:rsidR="005D4ECA" w:rsidRPr="00E407A6">
        <w:rPr>
          <w:rFonts w:ascii="Times New Roman Bold" w:hAnsi="Times New Roman Bold" w:cs="Times New Roman"/>
          <w:color w:val="auto"/>
          <w:szCs w:val="24"/>
          <w:lang w:val="en-GB"/>
        </w:rPr>
        <w:t xml:space="preserve"> the Work</w:t>
      </w:r>
      <w:r w:rsidR="009F7133">
        <w:rPr>
          <w:rFonts w:ascii="Times New Roman Bold" w:hAnsi="Times New Roman Bold" w:cs="Times New Roman"/>
          <w:color w:val="auto"/>
          <w:szCs w:val="24"/>
          <w:lang w:val="en-GB"/>
        </w:rPr>
        <w:t>p</w:t>
      </w:r>
      <w:r w:rsidR="005D4ECA" w:rsidRPr="00E407A6">
        <w:rPr>
          <w:rFonts w:ascii="Times New Roman Bold" w:hAnsi="Times New Roman Bold" w:cs="Times New Roman"/>
          <w:color w:val="auto"/>
          <w:szCs w:val="24"/>
          <w:lang w:val="en-GB"/>
        </w:rPr>
        <w:t>lace</w:t>
      </w:r>
      <w:r w:rsidR="00F150F9" w:rsidRPr="00E407A6">
        <w:rPr>
          <w:rFonts w:ascii="Times New Roman Bold" w:hAnsi="Times New Roman Bold" w:cs="Times New Roman"/>
          <w:color w:val="auto"/>
          <w:szCs w:val="24"/>
          <w:lang w:val="en-GB"/>
        </w:rPr>
        <w:t xml:space="preserve"> </w:t>
      </w:r>
      <w:r w:rsidR="006A2CBF">
        <w:rPr>
          <w:rFonts w:ascii="Times New Roman Bold" w:hAnsi="Times New Roman Bold" w:cs="Times New Roman"/>
          <w:color w:val="auto"/>
          <w:szCs w:val="24"/>
          <w:lang w:val="en-GB"/>
        </w:rPr>
        <w:t>and in the</w:t>
      </w:r>
      <w:r w:rsidR="00F150F9" w:rsidRPr="00E407A6">
        <w:rPr>
          <w:rFonts w:ascii="Times New Roman Bold" w:hAnsi="Times New Roman Bold" w:cs="Times New Roman"/>
          <w:color w:val="auto"/>
          <w:szCs w:val="24"/>
          <w:lang w:val="en-GB"/>
        </w:rPr>
        <w:t xml:space="preserve"> Education System</w:t>
      </w:r>
      <w:bookmarkEnd w:id="16"/>
    </w:p>
    <w:p w14:paraId="04698164" w14:textId="77777777" w:rsidR="00B46A72" w:rsidRPr="00E407A6" w:rsidRDefault="00EF0FA5" w:rsidP="00E25304">
      <w:pPr>
        <w:pStyle w:val="ListParagraph"/>
        <w:numPr>
          <w:ilvl w:val="1"/>
          <w:numId w:val="4"/>
        </w:numPr>
        <w:topLinePunct/>
        <w:spacing w:after="240"/>
        <w:ind w:left="435" w:right="181"/>
        <w:jc w:val="both"/>
        <w:rPr>
          <w:rFonts w:ascii="Times New Roman" w:hAnsi="Times New Roman"/>
          <w:sz w:val="24"/>
          <w:szCs w:val="24"/>
          <w:lang w:val="en-GB"/>
        </w:rPr>
      </w:pPr>
      <w:r>
        <w:rPr>
          <w:rFonts w:ascii="Times New Roman" w:hAnsi="Times New Roman"/>
          <w:sz w:val="24"/>
          <w:szCs w:val="24"/>
          <w:lang w:val="en-GB"/>
        </w:rPr>
        <w:t>Some businesses</w:t>
      </w:r>
      <w:r w:rsidRPr="00F7787C">
        <w:rPr>
          <w:rFonts w:ascii="Times New Roman" w:hAnsi="Times New Roman"/>
          <w:sz w:val="24"/>
          <w:szCs w:val="24"/>
          <w:lang w:val="en-GB"/>
        </w:rPr>
        <w:t xml:space="preserve"> have decided to fire</w:t>
      </w:r>
      <w:r>
        <w:rPr>
          <w:rFonts w:ascii="Times New Roman" w:hAnsi="Times New Roman"/>
          <w:sz w:val="24"/>
          <w:szCs w:val="24"/>
          <w:lang w:val="en-GB"/>
        </w:rPr>
        <w:t xml:space="preserve"> </w:t>
      </w:r>
      <w:r w:rsidRPr="00F7787C">
        <w:rPr>
          <w:rFonts w:ascii="Times New Roman" w:hAnsi="Times New Roman"/>
          <w:sz w:val="24"/>
          <w:szCs w:val="24"/>
          <w:lang w:val="en-GB"/>
        </w:rPr>
        <w:t xml:space="preserve">excellent employees </w:t>
      </w:r>
      <w:r>
        <w:rPr>
          <w:rFonts w:ascii="Times New Roman" w:hAnsi="Times New Roman"/>
          <w:sz w:val="24"/>
          <w:szCs w:val="24"/>
          <w:lang w:val="en-GB"/>
        </w:rPr>
        <w:t>for no reason other than that they are</w:t>
      </w:r>
      <w:r w:rsidRPr="00F7787C">
        <w:rPr>
          <w:rFonts w:ascii="Times New Roman" w:hAnsi="Times New Roman"/>
          <w:sz w:val="24"/>
          <w:szCs w:val="24"/>
          <w:lang w:val="en-GB"/>
        </w:rPr>
        <w:t xml:space="preserve"> Jehovah’s Witnesses. In some instances, co</w:t>
      </w:r>
      <w:r>
        <w:rPr>
          <w:rFonts w:ascii="Times New Roman" w:hAnsi="Times New Roman"/>
          <w:sz w:val="24"/>
          <w:szCs w:val="24"/>
          <w:lang w:val="en-GB"/>
        </w:rPr>
        <w:t>-</w:t>
      </w:r>
      <w:r w:rsidRPr="00F7787C">
        <w:rPr>
          <w:rFonts w:ascii="Times New Roman" w:hAnsi="Times New Roman"/>
          <w:sz w:val="24"/>
          <w:szCs w:val="24"/>
          <w:lang w:val="en-GB"/>
        </w:rPr>
        <w:t xml:space="preserve">workers sent anonymous letters to the heads of companies </w:t>
      </w:r>
      <w:r>
        <w:rPr>
          <w:rFonts w:ascii="Times New Roman" w:hAnsi="Times New Roman"/>
          <w:sz w:val="24"/>
          <w:szCs w:val="24"/>
          <w:lang w:val="en-GB"/>
        </w:rPr>
        <w:t>requesting that they</w:t>
      </w:r>
      <w:r w:rsidRPr="00F7787C">
        <w:rPr>
          <w:rFonts w:ascii="Times New Roman" w:hAnsi="Times New Roman"/>
          <w:sz w:val="24"/>
          <w:szCs w:val="24"/>
          <w:lang w:val="en-GB"/>
        </w:rPr>
        <w:t xml:space="preserve"> fire Jehovah’s</w:t>
      </w:r>
      <w:r>
        <w:rPr>
          <w:rFonts w:ascii="Times New Roman" w:hAnsi="Times New Roman"/>
          <w:sz w:val="24"/>
          <w:szCs w:val="24"/>
          <w:lang w:val="en-GB"/>
        </w:rPr>
        <w:t xml:space="preserve"> </w:t>
      </w:r>
      <w:r w:rsidR="00440DC6" w:rsidRPr="00E407A6">
        <w:rPr>
          <w:rFonts w:ascii="Times New Roman" w:hAnsi="Times New Roman"/>
          <w:sz w:val="24"/>
          <w:szCs w:val="24"/>
          <w:lang w:val="en-GB"/>
        </w:rPr>
        <w:t>Witnesses.</w:t>
      </w:r>
    </w:p>
    <w:p w14:paraId="5E95993E" w14:textId="77777777" w:rsidR="001D3E36" w:rsidRPr="00E407A6" w:rsidRDefault="00EF0FA5" w:rsidP="00E25304">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The fact</w:t>
      </w:r>
      <w:r w:rsidR="008D52F7">
        <w:rPr>
          <w:rFonts w:ascii="Times New Roman" w:hAnsi="Times New Roman"/>
          <w:sz w:val="24"/>
          <w:szCs w:val="24"/>
          <w:lang w:val="en-GB"/>
        </w:rPr>
        <w:t xml:space="preserve"> that</w:t>
      </w:r>
      <w:r w:rsidRPr="00E407A6">
        <w:rPr>
          <w:rFonts w:ascii="Times New Roman" w:hAnsi="Times New Roman"/>
          <w:sz w:val="24"/>
          <w:szCs w:val="24"/>
          <w:lang w:val="en-GB"/>
        </w:rPr>
        <w:t xml:space="preserve"> </w:t>
      </w:r>
      <w:r w:rsidR="00B46A72" w:rsidRPr="00E407A6">
        <w:rPr>
          <w:rFonts w:ascii="Times New Roman" w:hAnsi="Times New Roman"/>
          <w:sz w:val="24"/>
          <w:szCs w:val="24"/>
          <w:lang w:val="en-GB"/>
        </w:rPr>
        <w:t xml:space="preserve">governmental agencies </w:t>
      </w:r>
      <w:r w:rsidRPr="00E407A6">
        <w:rPr>
          <w:rFonts w:ascii="Times New Roman" w:hAnsi="Times New Roman"/>
          <w:sz w:val="24"/>
          <w:szCs w:val="24"/>
          <w:lang w:val="en-GB"/>
        </w:rPr>
        <w:t xml:space="preserve">issue </w:t>
      </w:r>
      <w:r w:rsidR="00B46A72" w:rsidRPr="00E407A6">
        <w:rPr>
          <w:rFonts w:ascii="Times New Roman" w:hAnsi="Times New Roman"/>
          <w:sz w:val="24"/>
          <w:szCs w:val="24"/>
          <w:lang w:val="en-GB"/>
        </w:rPr>
        <w:t>and endorse list</w:t>
      </w:r>
      <w:r w:rsidR="006A2CBF">
        <w:rPr>
          <w:rFonts w:ascii="Times New Roman" w:hAnsi="Times New Roman"/>
          <w:sz w:val="24"/>
          <w:szCs w:val="24"/>
          <w:lang w:val="en-GB"/>
        </w:rPr>
        <w:t xml:space="preserve">s or </w:t>
      </w:r>
      <w:r w:rsidR="00B46A72" w:rsidRPr="00E407A6">
        <w:rPr>
          <w:rFonts w:ascii="Times New Roman" w:hAnsi="Times New Roman"/>
          <w:sz w:val="24"/>
          <w:szCs w:val="24"/>
          <w:lang w:val="en-GB"/>
        </w:rPr>
        <w:t>reports on so-called “sects”</w:t>
      </w:r>
      <w:r w:rsidRPr="00E407A6">
        <w:rPr>
          <w:rFonts w:ascii="Times New Roman" w:hAnsi="Times New Roman"/>
          <w:sz w:val="24"/>
          <w:szCs w:val="24"/>
          <w:lang w:val="en-GB"/>
        </w:rPr>
        <w:t xml:space="preserve"> </w:t>
      </w:r>
      <w:r w:rsidR="008D52F7">
        <w:rPr>
          <w:rFonts w:ascii="Times New Roman" w:hAnsi="Times New Roman"/>
          <w:sz w:val="24"/>
          <w:szCs w:val="24"/>
          <w:lang w:val="en-GB"/>
        </w:rPr>
        <w:t xml:space="preserve">has </w:t>
      </w:r>
      <w:r w:rsidRPr="00E407A6">
        <w:rPr>
          <w:rFonts w:ascii="Times New Roman" w:hAnsi="Times New Roman"/>
          <w:sz w:val="24"/>
          <w:szCs w:val="24"/>
          <w:lang w:val="en-GB"/>
        </w:rPr>
        <w:t>emboldened some employers</w:t>
      </w:r>
      <w:r w:rsidR="00F7787C">
        <w:rPr>
          <w:rFonts w:ascii="Times New Roman" w:hAnsi="Times New Roman"/>
          <w:sz w:val="24"/>
          <w:szCs w:val="24"/>
          <w:lang w:val="en-GB"/>
        </w:rPr>
        <w:t>, contrary to French law,</w:t>
      </w:r>
      <w:r w:rsidR="00F7787C" w:rsidRPr="00E407A6">
        <w:rPr>
          <w:rFonts w:ascii="Times New Roman" w:hAnsi="Times New Roman"/>
          <w:sz w:val="24"/>
          <w:szCs w:val="24"/>
          <w:lang w:val="en-GB"/>
        </w:rPr>
        <w:t xml:space="preserve"> </w:t>
      </w:r>
      <w:r w:rsidRPr="00E407A6">
        <w:rPr>
          <w:rFonts w:ascii="Times New Roman" w:hAnsi="Times New Roman"/>
          <w:sz w:val="24"/>
          <w:szCs w:val="24"/>
          <w:lang w:val="en-GB"/>
        </w:rPr>
        <w:t xml:space="preserve">to ask </w:t>
      </w:r>
      <w:r w:rsidR="008D52F7">
        <w:rPr>
          <w:rFonts w:ascii="Times New Roman" w:hAnsi="Times New Roman"/>
          <w:sz w:val="24"/>
          <w:szCs w:val="24"/>
          <w:lang w:val="en-GB"/>
        </w:rPr>
        <w:t>for</w:t>
      </w:r>
      <w:r w:rsidRPr="00E407A6">
        <w:rPr>
          <w:rFonts w:ascii="Times New Roman" w:hAnsi="Times New Roman"/>
          <w:sz w:val="24"/>
          <w:szCs w:val="24"/>
          <w:lang w:val="en-GB"/>
        </w:rPr>
        <w:t xml:space="preserve"> religious affiliatio</w:t>
      </w:r>
      <w:r w:rsidR="00F7787C">
        <w:rPr>
          <w:rFonts w:ascii="Times New Roman" w:hAnsi="Times New Roman"/>
          <w:sz w:val="24"/>
          <w:szCs w:val="24"/>
          <w:lang w:val="en-GB"/>
        </w:rPr>
        <w:t>n</w:t>
      </w:r>
      <w:r w:rsidRPr="00E407A6">
        <w:rPr>
          <w:rFonts w:ascii="Times New Roman" w:hAnsi="Times New Roman"/>
          <w:sz w:val="24"/>
          <w:szCs w:val="24"/>
          <w:lang w:val="en-GB"/>
        </w:rPr>
        <w:t xml:space="preserve"> </w:t>
      </w:r>
      <w:r w:rsidR="00F7787C" w:rsidRPr="00F7787C">
        <w:rPr>
          <w:rFonts w:ascii="Times New Roman" w:hAnsi="Times New Roman"/>
          <w:sz w:val="24"/>
          <w:szCs w:val="24"/>
          <w:lang w:val="en-GB"/>
        </w:rPr>
        <w:t xml:space="preserve">and to refuse </w:t>
      </w:r>
      <w:r w:rsidR="0028641F">
        <w:rPr>
          <w:rFonts w:ascii="Times New Roman" w:hAnsi="Times New Roman"/>
          <w:sz w:val="24"/>
          <w:szCs w:val="24"/>
          <w:lang w:val="en-GB"/>
        </w:rPr>
        <w:t>to renew contracts of employment</w:t>
      </w:r>
      <w:r w:rsidR="00F7787C" w:rsidRPr="00F7787C">
        <w:rPr>
          <w:rFonts w:ascii="Times New Roman" w:hAnsi="Times New Roman"/>
          <w:sz w:val="24"/>
          <w:szCs w:val="24"/>
          <w:lang w:val="en-GB"/>
        </w:rPr>
        <w:t xml:space="preserve"> if the employee admit</w:t>
      </w:r>
      <w:r w:rsidR="006A2CBF">
        <w:rPr>
          <w:rFonts w:ascii="Times New Roman" w:hAnsi="Times New Roman"/>
          <w:sz w:val="24"/>
          <w:szCs w:val="24"/>
          <w:lang w:val="en-GB"/>
        </w:rPr>
        <w:t>s</w:t>
      </w:r>
      <w:r w:rsidR="00F7787C" w:rsidRPr="00F7787C">
        <w:rPr>
          <w:rFonts w:ascii="Times New Roman" w:hAnsi="Times New Roman"/>
          <w:sz w:val="24"/>
          <w:szCs w:val="24"/>
          <w:lang w:val="en-GB"/>
        </w:rPr>
        <w:t xml:space="preserve"> that he/she </w:t>
      </w:r>
      <w:r w:rsidR="006A2CBF">
        <w:rPr>
          <w:rFonts w:ascii="Times New Roman" w:hAnsi="Times New Roman"/>
          <w:sz w:val="24"/>
          <w:szCs w:val="24"/>
          <w:lang w:val="en-GB"/>
        </w:rPr>
        <w:t>i</w:t>
      </w:r>
      <w:r w:rsidR="00F7787C" w:rsidRPr="00F7787C">
        <w:rPr>
          <w:rFonts w:ascii="Times New Roman" w:hAnsi="Times New Roman"/>
          <w:sz w:val="24"/>
          <w:szCs w:val="24"/>
          <w:lang w:val="en-GB"/>
        </w:rPr>
        <w:t>s one of Jehovah’s Witnesses</w:t>
      </w:r>
      <w:r w:rsidRPr="00E407A6">
        <w:rPr>
          <w:rFonts w:ascii="Times New Roman" w:hAnsi="Times New Roman"/>
          <w:sz w:val="24"/>
          <w:szCs w:val="24"/>
          <w:lang w:val="en-GB"/>
        </w:rPr>
        <w:t xml:space="preserve">. </w:t>
      </w:r>
    </w:p>
    <w:p w14:paraId="2C24B70B" w14:textId="77777777" w:rsidR="00286F70" w:rsidRPr="00E407A6" w:rsidRDefault="00EF0FA5" w:rsidP="00E25304">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To illustrate, t</w:t>
      </w:r>
      <w:r w:rsidR="00440DC6" w:rsidRPr="00E407A6">
        <w:rPr>
          <w:rFonts w:ascii="Times New Roman" w:hAnsi="Times New Roman"/>
          <w:sz w:val="24"/>
          <w:szCs w:val="24"/>
          <w:lang w:val="en-GB"/>
        </w:rPr>
        <w:t>he following clause</w:t>
      </w:r>
      <w:r w:rsidRPr="00E407A6">
        <w:rPr>
          <w:rFonts w:ascii="Times New Roman" w:hAnsi="Times New Roman"/>
          <w:sz w:val="24"/>
          <w:szCs w:val="24"/>
          <w:lang w:val="en-GB"/>
        </w:rPr>
        <w:t>, referring to the 1995 governmental list,</w:t>
      </w:r>
      <w:r w:rsidR="00440DC6" w:rsidRPr="00E407A6">
        <w:rPr>
          <w:rFonts w:ascii="Times New Roman" w:hAnsi="Times New Roman"/>
          <w:sz w:val="24"/>
          <w:szCs w:val="24"/>
          <w:lang w:val="en-GB"/>
        </w:rPr>
        <w:t xml:space="preserve"> was inserted in </w:t>
      </w:r>
      <w:r w:rsidR="0028641F" w:rsidRPr="0028641F">
        <w:rPr>
          <w:rFonts w:ascii="Times New Roman" w:hAnsi="Times New Roman"/>
          <w:sz w:val="24"/>
          <w:szCs w:val="24"/>
          <w:lang w:val="en-GB"/>
        </w:rPr>
        <w:t>a</w:t>
      </w:r>
      <w:r w:rsidR="0028641F">
        <w:rPr>
          <w:rFonts w:ascii="Times New Roman" w:hAnsi="Times New Roman"/>
          <w:sz w:val="24"/>
          <w:szCs w:val="24"/>
          <w:lang w:val="en-GB"/>
        </w:rPr>
        <w:t>n</w:t>
      </w:r>
      <w:r w:rsidR="0028641F" w:rsidRPr="0028641F">
        <w:rPr>
          <w:rFonts w:ascii="Times New Roman" w:hAnsi="Times New Roman"/>
          <w:sz w:val="24"/>
          <w:szCs w:val="24"/>
          <w:lang w:val="en-GB"/>
        </w:rPr>
        <w:t xml:space="preserve"> </w:t>
      </w:r>
      <w:r w:rsidR="0028641F">
        <w:rPr>
          <w:rFonts w:ascii="Times New Roman" w:hAnsi="Times New Roman"/>
          <w:sz w:val="24"/>
          <w:szCs w:val="24"/>
          <w:lang w:val="en-GB"/>
        </w:rPr>
        <w:t>employment contract</w:t>
      </w:r>
      <w:r w:rsidR="0028641F" w:rsidRPr="0028641F">
        <w:rPr>
          <w:rFonts w:ascii="Times New Roman" w:hAnsi="Times New Roman"/>
          <w:sz w:val="24"/>
          <w:szCs w:val="24"/>
          <w:lang w:val="en-GB"/>
        </w:rPr>
        <w:t xml:space="preserve"> </w:t>
      </w:r>
      <w:r w:rsidR="00440DC6" w:rsidRPr="00E407A6">
        <w:rPr>
          <w:rFonts w:ascii="Times New Roman" w:hAnsi="Times New Roman"/>
          <w:sz w:val="24"/>
          <w:szCs w:val="24"/>
          <w:lang w:val="en-GB"/>
        </w:rPr>
        <w:t>dated April 2021:</w:t>
      </w:r>
    </w:p>
    <w:p w14:paraId="178EDA78" w14:textId="77777777" w:rsidR="00286F70" w:rsidRPr="0045659B" w:rsidRDefault="00EF0FA5" w:rsidP="00B46A72">
      <w:pPr>
        <w:pStyle w:val="ListParagraph"/>
        <w:topLinePunct/>
        <w:spacing w:after="240"/>
        <w:ind w:left="1530" w:right="181"/>
        <w:jc w:val="both"/>
        <w:rPr>
          <w:rFonts w:ascii="Times New Roman" w:hAnsi="Times New Roman"/>
          <w:sz w:val="24"/>
          <w:szCs w:val="24"/>
          <w:lang w:val="en-GB"/>
        </w:rPr>
      </w:pPr>
      <w:r w:rsidRPr="0045659B">
        <w:rPr>
          <w:rFonts w:ascii="Times New Roman" w:hAnsi="Times New Roman"/>
          <w:sz w:val="24"/>
          <w:szCs w:val="24"/>
          <w:lang w:val="en-GB"/>
        </w:rPr>
        <w:t>“3.2.4. – Various duties</w:t>
      </w:r>
      <w:r w:rsidR="00B46A72" w:rsidRPr="0045659B">
        <w:rPr>
          <w:rFonts w:ascii="Times New Roman" w:hAnsi="Times New Roman"/>
          <w:sz w:val="24"/>
          <w:szCs w:val="24"/>
          <w:lang w:val="en-GB"/>
        </w:rPr>
        <w:t xml:space="preserve">; </w:t>
      </w:r>
      <w:r w:rsidRPr="0045659B">
        <w:rPr>
          <w:rFonts w:ascii="Times New Roman" w:hAnsi="Times New Roman"/>
          <w:sz w:val="24"/>
          <w:szCs w:val="24"/>
          <w:lang w:val="en-GB"/>
        </w:rPr>
        <w:t xml:space="preserve">The Instructor certifies that he </w:t>
      </w:r>
      <w:r w:rsidR="00BC667F" w:rsidRPr="0045659B">
        <w:rPr>
          <w:rFonts w:ascii="Times New Roman" w:hAnsi="Times New Roman"/>
          <w:sz w:val="24"/>
          <w:szCs w:val="24"/>
          <w:lang w:val="en-GB"/>
        </w:rPr>
        <w:t xml:space="preserve">is not a member of an organization belonging to the list </w:t>
      </w:r>
      <w:r w:rsidRPr="0045659B">
        <w:rPr>
          <w:rFonts w:ascii="Times New Roman" w:hAnsi="Times New Roman"/>
          <w:sz w:val="24"/>
          <w:szCs w:val="24"/>
          <w:lang w:val="en-GB"/>
        </w:rPr>
        <w:t>of sects published in the 1995 French parliamentary report (n°2468) and in its updates, whether directly or indirectly.”</w:t>
      </w:r>
    </w:p>
    <w:p w14:paraId="5E5FED48" w14:textId="77777777" w:rsidR="00286F70" w:rsidRPr="00E407A6" w:rsidRDefault="00EF0FA5" w:rsidP="00B46A72">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 xml:space="preserve">We </w:t>
      </w:r>
      <w:r w:rsidR="0028641F">
        <w:rPr>
          <w:rFonts w:ascii="Times New Roman" w:hAnsi="Times New Roman"/>
          <w:sz w:val="24"/>
          <w:szCs w:val="24"/>
          <w:lang w:val="en-GB"/>
        </w:rPr>
        <w:t>note</w:t>
      </w:r>
      <w:r w:rsidR="0028641F" w:rsidRPr="0028641F">
        <w:rPr>
          <w:rFonts w:ascii="Times New Roman" w:hAnsi="Times New Roman"/>
          <w:sz w:val="24"/>
          <w:szCs w:val="24"/>
          <w:lang w:val="en-GB"/>
        </w:rPr>
        <w:t xml:space="preserve"> and deplore the destructive effects of </w:t>
      </w:r>
      <w:r w:rsidR="0028641F">
        <w:rPr>
          <w:rFonts w:ascii="Times New Roman" w:hAnsi="Times New Roman"/>
          <w:sz w:val="24"/>
          <w:szCs w:val="24"/>
          <w:lang w:val="en-GB"/>
        </w:rPr>
        <w:t>this</w:t>
      </w:r>
      <w:r w:rsidR="0028641F" w:rsidRPr="0028641F">
        <w:rPr>
          <w:rFonts w:ascii="Times New Roman" w:hAnsi="Times New Roman"/>
          <w:sz w:val="24"/>
          <w:szCs w:val="24"/>
          <w:lang w:val="en-GB"/>
        </w:rPr>
        <w:t xml:space="preserve"> list more than 25 years after it was issued</w:t>
      </w:r>
      <w:r w:rsidR="0028641F">
        <w:rPr>
          <w:rFonts w:ascii="Times New Roman" w:hAnsi="Times New Roman"/>
          <w:sz w:val="24"/>
          <w:szCs w:val="24"/>
          <w:lang w:val="en-GB"/>
        </w:rPr>
        <w:t>, despite</w:t>
      </w:r>
      <w:r w:rsidR="0028641F" w:rsidRPr="0028641F">
        <w:rPr>
          <w:rFonts w:ascii="Times New Roman" w:hAnsi="Times New Roman"/>
          <w:sz w:val="24"/>
          <w:szCs w:val="24"/>
          <w:lang w:val="en-GB"/>
        </w:rPr>
        <w:t xml:space="preserve"> multiple governmental agencies and tribunals affirm</w:t>
      </w:r>
      <w:r w:rsidR="0028641F">
        <w:rPr>
          <w:rFonts w:ascii="Times New Roman" w:hAnsi="Times New Roman"/>
          <w:sz w:val="24"/>
          <w:szCs w:val="24"/>
          <w:lang w:val="en-GB"/>
        </w:rPr>
        <w:t>ing</w:t>
      </w:r>
      <w:r w:rsidR="0028641F" w:rsidRPr="0028641F">
        <w:rPr>
          <w:rFonts w:ascii="Times New Roman" w:hAnsi="Times New Roman"/>
          <w:sz w:val="24"/>
          <w:szCs w:val="24"/>
          <w:lang w:val="en-GB"/>
        </w:rPr>
        <w:t xml:space="preserve"> that </w:t>
      </w:r>
      <w:r w:rsidR="0028641F">
        <w:rPr>
          <w:rFonts w:ascii="Times New Roman" w:hAnsi="Times New Roman"/>
          <w:sz w:val="24"/>
          <w:szCs w:val="24"/>
          <w:lang w:val="en-GB"/>
        </w:rPr>
        <w:t>it</w:t>
      </w:r>
      <w:r w:rsidR="0028641F" w:rsidRPr="0028641F">
        <w:rPr>
          <w:rFonts w:ascii="Times New Roman" w:hAnsi="Times New Roman"/>
          <w:sz w:val="24"/>
          <w:szCs w:val="24"/>
          <w:lang w:val="en-GB"/>
        </w:rPr>
        <w:t xml:space="preserve"> did not have any legal </w:t>
      </w:r>
      <w:r w:rsidR="0028641F">
        <w:rPr>
          <w:rFonts w:ascii="Times New Roman" w:hAnsi="Times New Roman"/>
          <w:sz w:val="24"/>
          <w:szCs w:val="24"/>
          <w:lang w:val="en-GB"/>
        </w:rPr>
        <w:t>effect</w:t>
      </w:r>
      <w:r w:rsidRPr="00E407A6">
        <w:rPr>
          <w:rFonts w:ascii="Times New Roman" w:hAnsi="Times New Roman"/>
          <w:sz w:val="24"/>
          <w:szCs w:val="24"/>
          <w:lang w:val="en-GB"/>
        </w:rPr>
        <w:t>.</w:t>
      </w:r>
    </w:p>
    <w:p w14:paraId="211ECC22" w14:textId="77777777" w:rsidR="00F150F9" w:rsidRPr="00E407A6" w:rsidRDefault="00EF0FA5" w:rsidP="00F150F9">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 xml:space="preserve">Numerous </w:t>
      </w:r>
      <w:r w:rsidR="0028641F" w:rsidRPr="0028641F">
        <w:rPr>
          <w:rFonts w:ascii="Times New Roman" w:hAnsi="Times New Roman"/>
          <w:sz w:val="24"/>
          <w:szCs w:val="24"/>
          <w:lang w:val="en-GB"/>
        </w:rPr>
        <w:t>Jehovah’s Witnesses w</w:t>
      </w:r>
      <w:r w:rsidR="00B6668A">
        <w:rPr>
          <w:rFonts w:ascii="Times New Roman" w:hAnsi="Times New Roman"/>
          <w:sz w:val="24"/>
          <w:szCs w:val="24"/>
          <w:lang w:val="en-GB"/>
        </w:rPr>
        <w:t>ith</w:t>
      </w:r>
      <w:r w:rsidR="0028641F" w:rsidRPr="0028641F">
        <w:rPr>
          <w:rFonts w:ascii="Times New Roman" w:hAnsi="Times New Roman"/>
          <w:sz w:val="24"/>
          <w:szCs w:val="24"/>
          <w:lang w:val="en-GB"/>
        </w:rPr>
        <w:t xml:space="preserve"> a position in the education system have faced severe </w:t>
      </w:r>
      <w:r w:rsidR="0028641F">
        <w:rPr>
          <w:rFonts w:ascii="Times New Roman" w:hAnsi="Times New Roman"/>
          <w:sz w:val="24"/>
          <w:szCs w:val="24"/>
          <w:lang w:val="en-GB"/>
        </w:rPr>
        <w:t>hostility from</w:t>
      </w:r>
      <w:r w:rsidR="0028641F" w:rsidRPr="0028641F">
        <w:rPr>
          <w:rFonts w:ascii="Times New Roman" w:hAnsi="Times New Roman"/>
          <w:sz w:val="24"/>
          <w:szCs w:val="24"/>
          <w:lang w:val="en-GB"/>
        </w:rPr>
        <w:t xml:space="preserve"> school authorities and parents’ associations. In some instances, school authorities refused to renew their contracts</w:t>
      </w:r>
      <w:r w:rsidR="007C15FC">
        <w:rPr>
          <w:rFonts w:ascii="Times New Roman" w:hAnsi="Times New Roman"/>
          <w:sz w:val="24"/>
          <w:szCs w:val="24"/>
          <w:lang w:val="en-GB"/>
        </w:rPr>
        <w:t xml:space="preserve"> of</w:t>
      </w:r>
      <w:r w:rsidR="007C15FC" w:rsidRPr="007C15FC">
        <w:rPr>
          <w:rFonts w:ascii="Times New Roman" w:hAnsi="Times New Roman"/>
          <w:sz w:val="24"/>
          <w:szCs w:val="24"/>
          <w:lang w:val="en-GB"/>
        </w:rPr>
        <w:t xml:space="preserve"> </w:t>
      </w:r>
      <w:r w:rsidR="007C15FC">
        <w:rPr>
          <w:rFonts w:ascii="Times New Roman" w:hAnsi="Times New Roman"/>
          <w:sz w:val="24"/>
          <w:szCs w:val="24"/>
          <w:lang w:val="en-GB"/>
        </w:rPr>
        <w:t>employment</w:t>
      </w:r>
      <w:r w:rsidR="0028641F" w:rsidRPr="0028641F">
        <w:rPr>
          <w:rFonts w:ascii="Times New Roman" w:hAnsi="Times New Roman"/>
          <w:sz w:val="24"/>
          <w:szCs w:val="24"/>
          <w:lang w:val="en-GB"/>
        </w:rPr>
        <w:t xml:space="preserve">. </w:t>
      </w:r>
      <w:r w:rsidR="007C15FC">
        <w:rPr>
          <w:rFonts w:ascii="Times New Roman" w:hAnsi="Times New Roman"/>
          <w:sz w:val="24"/>
          <w:szCs w:val="24"/>
          <w:lang w:val="en-GB"/>
        </w:rPr>
        <w:t>For</w:t>
      </w:r>
      <w:r w:rsidR="0028641F" w:rsidRPr="0028641F">
        <w:rPr>
          <w:rFonts w:ascii="Times New Roman" w:hAnsi="Times New Roman"/>
          <w:sz w:val="24"/>
          <w:szCs w:val="24"/>
          <w:lang w:val="en-GB"/>
        </w:rPr>
        <w:t xml:space="preserve"> example, </w:t>
      </w:r>
      <w:r w:rsidR="007C15FC">
        <w:rPr>
          <w:rFonts w:ascii="Times New Roman" w:hAnsi="Times New Roman"/>
          <w:sz w:val="24"/>
          <w:szCs w:val="24"/>
          <w:lang w:val="en-GB"/>
        </w:rPr>
        <w:t>the</w:t>
      </w:r>
      <w:r w:rsidR="007C15FC" w:rsidRPr="0028641F">
        <w:rPr>
          <w:rFonts w:ascii="Times New Roman" w:hAnsi="Times New Roman"/>
          <w:sz w:val="24"/>
          <w:szCs w:val="24"/>
          <w:lang w:val="en-GB"/>
        </w:rPr>
        <w:t xml:space="preserve"> </w:t>
      </w:r>
      <w:r w:rsidR="0028641F" w:rsidRPr="0028641F">
        <w:rPr>
          <w:rFonts w:ascii="Times New Roman" w:hAnsi="Times New Roman"/>
          <w:sz w:val="24"/>
          <w:szCs w:val="24"/>
          <w:lang w:val="en-GB"/>
        </w:rPr>
        <w:t>regional education board issued the following official letter to one of Jehovah’s Witnesses</w:t>
      </w:r>
      <w:r w:rsidR="00440DC6" w:rsidRPr="00E407A6">
        <w:rPr>
          <w:rFonts w:ascii="Times New Roman" w:hAnsi="Times New Roman"/>
          <w:sz w:val="24"/>
          <w:szCs w:val="24"/>
          <w:lang w:val="en-GB"/>
        </w:rPr>
        <w:t>:</w:t>
      </w:r>
    </w:p>
    <w:p w14:paraId="3589FA30" w14:textId="77777777" w:rsidR="00F150F9" w:rsidRPr="0045659B" w:rsidRDefault="00EF0FA5" w:rsidP="00F150F9">
      <w:pPr>
        <w:pStyle w:val="ListParagraph"/>
        <w:topLinePunct/>
        <w:spacing w:after="240"/>
        <w:ind w:left="1530" w:right="181"/>
        <w:jc w:val="both"/>
        <w:rPr>
          <w:rFonts w:ascii="Times New Roman" w:hAnsi="Times New Roman"/>
          <w:sz w:val="24"/>
          <w:szCs w:val="24"/>
          <w:lang w:val="en-GB"/>
        </w:rPr>
      </w:pPr>
      <w:r w:rsidRPr="0045659B">
        <w:rPr>
          <w:rFonts w:ascii="Times New Roman" w:hAnsi="Times New Roman"/>
          <w:sz w:val="24"/>
          <w:szCs w:val="24"/>
          <w:lang w:val="en-GB"/>
        </w:rPr>
        <w:t>“The report by the Parliamentary Inquiry Commission on sects, of June 10, 1999, confirms that Jehovah’s Witnesses are on the list of movements recognized as sects…For this reason, we cannot at present accept your request [to be approved as a maternal assistant].”</w:t>
      </w:r>
      <w:r w:rsidR="00DC1A2C" w:rsidRPr="0045659B">
        <w:rPr>
          <w:rFonts w:ascii="Times New Roman" w:hAnsi="Times New Roman"/>
          <w:sz w:val="24"/>
          <w:szCs w:val="24"/>
          <w:lang w:val="en-GB"/>
        </w:rPr>
        <w:t xml:space="preserve"> </w:t>
      </w:r>
    </w:p>
    <w:p w14:paraId="094FC202" w14:textId="77777777" w:rsidR="00730ACF" w:rsidRPr="00E407A6" w:rsidRDefault="00EF0FA5" w:rsidP="00E25304">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lastRenderedPageBreak/>
        <w:t>The</w:t>
      </w:r>
      <w:r w:rsidR="00440DC6" w:rsidRPr="00E407A6">
        <w:rPr>
          <w:rFonts w:ascii="Times New Roman" w:hAnsi="Times New Roman"/>
          <w:sz w:val="24"/>
          <w:szCs w:val="24"/>
          <w:lang w:val="en-GB"/>
        </w:rPr>
        <w:t xml:space="preserve"> </w:t>
      </w:r>
      <w:r w:rsidR="007C15FC" w:rsidRPr="007C15FC">
        <w:rPr>
          <w:rFonts w:ascii="Times New Roman" w:hAnsi="Times New Roman"/>
          <w:sz w:val="24"/>
          <w:szCs w:val="24"/>
          <w:lang w:val="en-GB"/>
        </w:rPr>
        <w:t xml:space="preserve">following statement </w:t>
      </w:r>
      <w:r w:rsidR="007C15FC">
        <w:rPr>
          <w:rFonts w:ascii="Times New Roman" w:hAnsi="Times New Roman"/>
          <w:sz w:val="24"/>
          <w:szCs w:val="24"/>
          <w:lang w:val="en-GB"/>
        </w:rPr>
        <w:t>appeared</w:t>
      </w:r>
      <w:r w:rsidR="007C15FC" w:rsidRPr="007C15FC">
        <w:rPr>
          <w:rFonts w:ascii="Times New Roman" w:hAnsi="Times New Roman"/>
          <w:sz w:val="24"/>
          <w:szCs w:val="24"/>
          <w:lang w:val="en-GB"/>
        </w:rPr>
        <w:t xml:space="preserve"> in</w:t>
      </w:r>
      <w:r w:rsidR="007C15FC">
        <w:rPr>
          <w:rFonts w:ascii="Times New Roman" w:hAnsi="Times New Roman"/>
          <w:sz w:val="24"/>
          <w:szCs w:val="24"/>
          <w:lang w:val="en-GB"/>
        </w:rPr>
        <w:t xml:space="preserve"> a</w:t>
      </w:r>
      <w:r w:rsidR="007C15FC" w:rsidRPr="007C15FC">
        <w:rPr>
          <w:rFonts w:ascii="Times New Roman" w:hAnsi="Times New Roman"/>
          <w:sz w:val="24"/>
          <w:szCs w:val="24"/>
          <w:lang w:val="en-GB"/>
        </w:rPr>
        <w:t xml:space="preserve"> tract distributed by a parents’ association</w:t>
      </w:r>
      <w:r w:rsidR="00440DC6" w:rsidRPr="00E407A6">
        <w:rPr>
          <w:rFonts w:ascii="Times New Roman" w:hAnsi="Times New Roman"/>
          <w:sz w:val="24"/>
          <w:szCs w:val="24"/>
          <w:lang w:val="en-GB"/>
        </w:rPr>
        <w:t>:</w:t>
      </w:r>
    </w:p>
    <w:p w14:paraId="53D26D8A" w14:textId="77777777" w:rsidR="00730ACF" w:rsidRPr="0045659B" w:rsidRDefault="00EF0FA5" w:rsidP="00730ACF">
      <w:pPr>
        <w:pStyle w:val="ListParagraph"/>
        <w:topLinePunct/>
        <w:spacing w:after="240"/>
        <w:ind w:left="1530" w:right="181"/>
        <w:jc w:val="both"/>
        <w:rPr>
          <w:rFonts w:ascii="Times New Roman" w:hAnsi="Times New Roman"/>
          <w:sz w:val="24"/>
          <w:szCs w:val="24"/>
          <w:lang w:val="en-GB"/>
        </w:rPr>
      </w:pPr>
      <w:r w:rsidRPr="0045659B">
        <w:rPr>
          <w:rFonts w:ascii="Times New Roman" w:hAnsi="Times New Roman"/>
          <w:sz w:val="24"/>
          <w:szCs w:val="24"/>
          <w:lang w:val="en-GB"/>
        </w:rPr>
        <w:t>“…we believe that it is our duty to inform you of an important fact which interferes with school life. Your child is to be supervised, this school year, by a member of the “Jehovah’s Witnesses,” that is to say, a sect. … That is why we propose that you attend a debate with us on…”</w:t>
      </w:r>
    </w:p>
    <w:p w14:paraId="4AC1246B" w14:textId="77777777" w:rsidR="00F150F9" w:rsidRPr="00E407A6" w:rsidRDefault="00EF0FA5" w:rsidP="00730ACF">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 xml:space="preserve">Some </w:t>
      </w:r>
      <w:r w:rsidR="007C15FC" w:rsidRPr="007C15FC">
        <w:rPr>
          <w:rFonts w:ascii="Times New Roman" w:hAnsi="Times New Roman"/>
          <w:sz w:val="24"/>
          <w:szCs w:val="24"/>
          <w:lang w:val="en-GB"/>
        </w:rPr>
        <w:t xml:space="preserve">children of Jehovah’s Witnesses have been mocked and ridiculed in the school environment. Some have even </w:t>
      </w:r>
      <w:r w:rsidR="00777227">
        <w:rPr>
          <w:rFonts w:ascii="Times New Roman" w:hAnsi="Times New Roman"/>
          <w:sz w:val="24"/>
          <w:szCs w:val="24"/>
          <w:lang w:val="en-GB"/>
        </w:rPr>
        <w:t>undergone</w:t>
      </w:r>
      <w:r w:rsidR="00777227" w:rsidRPr="007C15FC">
        <w:rPr>
          <w:rFonts w:ascii="Times New Roman" w:hAnsi="Times New Roman"/>
          <w:sz w:val="24"/>
          <w:szCs w:val="24"/>
          <w:lang w:val="en-GB"/>
        </w:rPr>
        <w:t xml:space="preserve"> </w:t>
      </w:r>
      <w:r w:rsidR="007C15FC" w:rsidRPr="007C15FC">
        <w:rPr>
          <w:rFonts w:ascii="Times New Roman" w:hAnsi="Times New Roman"/>
          <w:sz w:val="24"/>
          <w:szCs w:val="24"/>
          <w:lang w:val="en-GB"/>
        </w:rPr>
        <w:t>verbal and physical aggress</w:t>
      </w:r>
      <w:r w:rsidR="00777227">
        <w:rPr>
          <w:rFonts w:ascii="Times New Roman" w:hAnsi="Times New Roman"/>
          <w:sz w:val="24"/>
          <w:szCs w:val="24"/>
          <w:lang w:val="en-GB"/>
        </w:rPr>
        <w:t>ion from</w:t>
      </w:r>
      <w:r w:rsidR="007C15FC" w:rsidRPr="007C15FC">
        <w:rPr>
          <w:rFonts w:ascii="Times New Roman" w:hAnsi="Times New Roman"/>
          <w:sz w:val="24"/>
          <w:szCs w:val="24"/>
          <w:lang w:val="en-GB"/>
        </w:rPr>
        <w:t xml:space="preserve"> their schoolmates</w:t>
      </w:r>
      <w:r w:rsidRPr="00E407A6">
        <w:rPr>
          <w:rFonts w:ascii="Times New Roman" w:hAnsi="Times New Roman"/>
          <w:sz w:val="24"/>
          <w:szCs w:val="24"/>
          <w:lang w:val="en-GB"/>
        </w:rPr>
        <w:t xml:space="preserve">. </w:t>
      </w:r>
    </w:p>
    <w:p w14:paraId="6E9EFC2D" w14:textId="77777777" w:rsidR="00F150F9" w:rsidRPr="00E407A6" w:rsidRDefault="00EF0FA5" w:rsidP="00F150F9">
      <w:pPr>
        <w:pStyle w:val="ListParagraph"/>
        <w:numPr>
          <w:ilvl w:val="1"/>
          <w:numId w:val="4"/>
        </w:numPr>
        <w:topLinePunct/>
        <w:spacing w:after="240"/>
        <w:ind w:left="435" w:right="181"/>
        <w:jc w:val="both"/>
        <w:rPr>
          <w:rFonts w:ascii="Times New Roman" w:hAnsi="Times New Roman"/>
          <w:sz w:val="24"/>
          <w:szCs w:val="24"/>
          <w:lang w:val="en-GB"/>
        </w:rPr>
      </w:pPr>
      <w:r>
        <w:rPr>
          <w:rFonts w:ascii="Times New Roman" w:hAnsi="Times New Roman"/>
          <w:sz w:val="24"/>
          <w:szCs w:val="24"/>
          <w:lang w:val="en-GB"/>
        </w:rPr>
        <w:t>For</w:t>
      </w:r>
      <w:r w:rsidR="00480E74" w:rsidRPr="00E407A6">
        <w:rPr>
          <w:rFonts w:ascii="Times New Roman" w:hAnsi="Times New Roman"/>
          <w:sz w:val="24"/>
          <w:szCs w:val="24"/>
          <w:lang w:val="en-GB"/>
        </w:rPr>
        <w:t xml:space="preserve"> </w:t>
      </w:r>
      <w:r w:rsidRPr="00777227">
        <w:rPr>
          <w:rFonts w:ascii="Times New Roman" w:hAnsi="Times New Roman"/>
          <w:sz w:val="24"/>
          <w:szCs w:val="24"/>
          <w:lang w:val="en-GB"/>
        </w:rPr>
        <w:t xml:space="preserve">example, one young Jehovah’s Witness was attacked by five pupils from his school. After </w:t>
      </w:r>
      <w:r>
        <w:rPr>
          <w:rFonts w:ascii="Times New Roman" w:hAnsi="Times New Roman"/>
          <w:sz w:val="24"/>
          <w:szCs w:val="24"/>
          <w:lang w:val="en-GB"/>
        </w:rPr>
        <w:t>referring to</w:t>
      </w:r>
      <w:r w:rsidRPr="00777227">
        <w:rPr>
          <w:rFonts w:ascii="Times New Roman" w:hAnsi="Times New Roman"/>
          <w:sz w:val="24"/>
          <w:szCs w:val="24"/>
          <w:lang w:val="en-GB"/>
        </w:rPr>
        <w:t xml:space="preserve"> television program</w:t>
      </w:r>
      <w:r>
        <w:rPr>
          <w:rFonts w:ascii="Times New Roman" w:hAnsi="Times New Roman"/>
          <w:sz w:val="24"/>
          <w:szCs w:val="24"/>
          <w:lang w:val="en-GB"/>
        </w:rPr>
        <w:t>me</w:t>
      </w:r>
      <w:r w:rsidRPr="00777227">
        <w:rPr>
          <w:rFonts w:ascii="Times New Roman" w:hAnsi="Times New Roman"/>
          <w:sz w:val="24"/>
          <w:szCs w:val="24"/>
          <w:lang w:val="en-GB"/>
        </w:rPr>
        <w:t xml:space="preserve">s </w:t>
      </w:r>
      <w:r w:rsidR="00B6668A">
        <w:rPr>
          <w:rFonts w:ascii="Times New Roman" w:hAnsi="Times New Roman"/>
          <w:sz w:val="24"/>
          <w:szCs w:val="24"/>
          <w:lang w:val="en-GB"/>
        </w:rPr>
        <w:t>discussing</w:t>
      </w:r>
      <w:r w:rsidRPr="00777227">
        <w:rPr>
          <w:rFonts w:ascii="Times New Roman" w:hAnsi="Times New Roman"/>
          <w:sz w:val="24"/>
          <w:szCs w:val="24"/>
          <w:lang w:val="en-GB"/>
        </w:rPr>
        <w:t xml:space="preserve"> sects </w:t>
      </w:r>
      <w:r w:rsidR="00B6668A">
        <w:rPr>
          <w:rFonts w:ascii="Times New Roman" w:hAnsi="Times New Roman"/>
          <w:sz w:val="24"/>
          <w:szCs w:val="24"/>
          <w:lang w:val="en-GB"/>
        </w:rPr>
        <w:t>and</w:t>
      </w:r>
      <w:r w:rsidRPr="00777227">
        <w:rPr>
          <w:rFonts w:ascii="Times New Roman" w:hAnsi="Times New Roman"/>
          <w:sz w:val="24"/>
          <w:szCs w:val="24"/>
          <w:lang w:val="en-GB"/>
        </w:rPr>
        <w:t xml:space="preserve"> target</w:t>
      </w:r>
      <w:r w:rsidR="00B6668A">
        <w:rPr>
          <w:rFonts w:ascii="Times New Roman" w:hAnsi="Times New Roman"/>
          <w:sz w:val="24"/>
          <w:szCs w:val="24"/>
          <w:lang w:val="en-GB"/>
        </w:rPr>
        <w:t>ing</w:t>
      </w:r>
      <w:r w:rsidRPr="00777227">
        <w:rPr>
          <w:rFonts w:ascii="Times New Roman" w:hAnsi="Times New Roman"/>
          <w:sz w:val="24"/>
          <w:szCs w:val="24"/>
          <w:lang w:val="en-GB"/>
        </w:rPr>
        <w:t xml:space="preserve"> Jehovah’s Witnesses, one of them violently kicked </w:t>
      </w:r>
      <w:r>
        <w:rPr>
          <w:rFonts w:ascii="Times New Roman" w:hAnsi="Times New Roman"/>
          <w:sz w:val="24"/>
          <w:szCs w:val="24"/>
          <w:lang w:val="en-GB"/>
        </w:rPr>
        <w:t>him in the face</w:t>
      </w:r>
      <w:r w:rsidRPr="00777227">
        <w:rPr>
          <w:rFonts w:ascii="Times New Roman" w:hAnsi="Times New Roman"/>
          <w:sz w:val="24"/>
          <w:szCs w:val="24"/>
          <w:lang w:val="en-GB"/>
        </w:rPr>
        <w:t xml:space="preserve">, </w:t>
      </w:r>
      <w:r>
        <w:rPr>
          <w:rFonts w:ascii="Times New Roman" w:hAnsi="Times New Roman"/>
          <w:sz w:val="24"/>
          <w:szCs w:val="24"/>
          <w:lang w:val="en-GB"/>
        </w:rPr>
        <w:t>causing</w:t>
      </w:r>
      <w:r w:rsidRPr="00777227">
        <w:rPr>
          <w:rFonts w:ascii="Times New Roman" w:hAnsi="Times New Roman"/>
          <w:sz w:val="24"/>
          <w:szCs w:val="24"/>
          <w:lang w:val="en-GB"/>
        </w:rPr>
        <w:t xml:space="preserve"> a double fracture of his lower jaw. The young Witness </w:t>
      </w:r>
      <w:r>
        <w:rPr>
          <w:rFonts w:ascii="Times New Roman" w:hAnsi="Times New Roman"/>
          <w:sz w:val="24"/>
          <w:szCs w:val="24"/>
          <w:lang w:val="en-GB"/>
        </w:rPr>
        <w:t>stated</w:t>
      </w:r>
      <w:r w:rsidR="00440DC6" w:rsidRPr="00E407A6">
        <w:rPr>
          <w:rFonts w:ascii="Times New Roman" w:hAnsi="Times New Roman"/>
          <w:sz w:val="24"/>
          <w:szCs w:val="24"/>
          <w:lang w:val="en-GB"/>
        </w:rPr>
        <w:t>:</w:t>
      </w:r>
    </w:p>
    <w:p w14:paraId="643D4C59" w14:textId="77777777" w:rsidR="00730ACF" w:rsidRPr="001F6E4D" w:rsidRDefault="00EF0FA5" w:rsidP="00F150F9">
      <w:pPr>
        <w:pStyle w:val="ListParagraph"/>
        <w:topLinePunct/>
        <w:spacing w:after="240"/>
        <w:ind w:left="1530" w:right="181"/>
        <w:jc w:val="both"/>
        <w:rPr>
          <w:rFonts w:ascii="Times New Roman" w:hAnsi="Times New Roman"/>
          <w:sz w:val="24"/>
          <w:szCs w:val="24"/>
          <w:lang w:val="en-GB"/>
        </w:rPr>
      </w:pPr>
      <w:r w:rsidRPr="001F6E4D">
        <w:rPr>
          <w:rFonts w:ascii="Times New Roman" w:hAnsi="Times New Roman"/>
          <w:sz w:val="24"/>
          <w:szCs w:val="24"/>
          <w:lang w:val="en-GB"/>
        </w:rPr>
        <w:t xml:space="preserve">“I had to undergo surgery and they had to immobilize my jaw with iron wire” </w:t>
      </w:r>
    </w:p>
    <w:p w14:paraId="1EA6D1DE" w14:textId="77777777" w:rsidR="00736511" w:rsidRPr="00E407A6" w:rsidRDefault="00EF0FA5" w:rsidP="00616221">
      <w:pPr>
        <w:pStyle w:val="Heading1"/>
        <w:numPr>
          <w:ilvl w:val="1"/>
          <w:numId w:val="3"/>
        </w:numPr>
        <w:jc w:val="both"/>
        <w:rPr>
          <w:rFonts w:ascii="Times New Roman Bold" w:hAnsi="Times New Roman Bold" w:cs="Times New Roman"/>
          <w:color w:val="auto"/>
          <w:szCs w:val="24"/>
          <w:lang w:val="en-GB"/>
        </w:rPr>
      </w:pPr>
      <w:bookmarkStart w:id="17" w:name="_Toc70604759"/>
      <w:r w:rsidRPr="00E407A6">
        <w:rPr>
          <w:rFonts w:ascii="Times New Roman Bold" w:hAnsi="Times New Roman Bold" w:cs="Times New Roman"/>
          <w:color w:val="auto"/>
          <w:szCs w:val="24"/>
          <w:lang w:val="en-GB"/>
        </w:rPr>
        <w:t xml:space="preserve">Child Custody </w:t>
      </w:r>
      <w:r w:rsidR="00966714" w:rsidRPr="00E407A6">
        <w:rPr>
          <w:rFonts w:ascii="Times New Roman Bold" w:hAnsi="Times New Roman Bold" w:cs="Times New Roman"/>
          <w:color w:val="auto"/>
          <w:szCs w:val="24"/>
          <w:lang w:val="en-GB"/>
        </w:rPr>
        <w:t xml:space="preserve">and Child Adoption </w:t>
      </w:r>
      <w:r w:rsidRPr="00E407A6">
        <w:rPr>
          <w:rFonts w:ascii="Times New Roman Bold" w:hAnsi="Times New Roman Bold" w:cs="Times New Roman"/>
          <w:color w:val="auto"/>
          <w:szCs w:val="24"/>
          <w:lang w:val="en-GB"/>
        </w:rPr>
        <w:t>Refusals</w:t>
      </w:r>
      <w:bookmarkEnd w:id="17"/>
    </w:p>
    <w:p w14:paraId="00CDFBD5" w14:textId="77777777" w:rsidR="007C39A1" w:rsidRPr="00E407A6" w:rsidRDefault="00EF0FA5" w:rsidP="008C3442">
      <w:pPr>
        <w:pStyle w:val="ListParagraph"/>
        <w:numPr>
          <w:ilvl w:val="1"/>
          <w:numId w:val="4"/>
        </w:numPr>
        <w:topLinePunct/>
        <w:spacing w:after="240"/>
        <w:ind w:left="450" w:right="181"/>
        <w:jc w:val="both"/>
        <w:rPr>
          <w:rFonts w:ascii="Times New Roman" w:hAnsi="Times New Roman"/>
          <w:sz w:val="24"/>
          <w:szCs w:val="24"/>
          <w:lang w:val="en-GB"/>
        </w:rPr>
      </w:pPr>
      <w:r>
        <w:rPr>
          <w:rFonts w:ascii="Times New Roman" w:hAnsi="Times New Roman"/>
          <w:sz w:val="24"/>
          <w:szCs w:val="24"/>
          <w:lang w:val="en-GB"/>
        </w:rPr>
        <w:t>Contrary to decisions of the ECHR, one of which involved France,</w:t>
      </w:r>
      <w:r>
        <w:rPr>
          <w:rStyle w:val="FootnoteReference"/>
          <w:rFonts w:ascii="Times New Roman" w:hAnsi="Times New Roman"/>
          <w:sz w:val="24"/>
          <w:szCs w:val="24"/>
          <w:lang w:val="en-GB"/>
        </w:rPr>
        <w:footnoteReference w:id="15"/>
      </w:r>
      <w:r>
        <w:rPr>
          <w:rFonts w:ascii="Times New Roman" w:hAnsi="Times New Roman"/>
          <w:sz w:val="24"/>
          <w:szCs w:val="24"/>
          <w:lang w:val="en-GB"/>
        </w:rPr>
        <w:t xml:space="preserve"> </w:t>
      </w:r>
      <w:r w:rsidRPr="00777227">
        <w:rPr>
          <w:rFonts w:ascii="Times New Roman" w:hAnsi="Times New Roman"/>
          <w:sz w:val="24"/>
          <w:szCs w:val="24"/>
          <w:lang w:val="en-GB"/>
        </w:rPr>
        <w:t>some tribunals have refused to grant custody to a parent</w:t>
      </w:r>
      <w:r>
        <w:rPr>
          <w:rFonts w:ascii="Times New Roman" w:hAnsi="Times New Roman"/>
          <w:sz w:val="24"/>
          <w:szCs w:val="24"/>
          <w:lang w:val="en-GB"/>
        </w:rPr>
        <w:t xml:space="preserve"> simply</w:t>
      </w:r>
      <w:r w:rsidRPr="00777227">
        <w:rPr>
          <w:rFonts w:ascii="Times New Roman" w:hAnsi="Times New Roman"/>
          <w:sz w:val="24"/>
          <w:szCs w:val="24"/>
          <w:lang w:val="en-GB"/>
        </w:rPr>
        <w:t xml:space="preserve"> because he/she was one of Jehovah’s Witnesses</w:t>
      </w:r>
      <w:r>
        <w:rPr>
          <w:rFonts w:ascii="Times New Roman" w:hAnsi="Times New Roman"/>
          <w:sz w:val="24"/>
          <w:szCs w:val="24"/>
          <w:lang w:val="en-GB"/>
        </w:rPr>
        <w:t>, despite</w:t>
      </w:r>
      <w:r w:rsidRPr="00777227">
        <w:rPr>
          <w:rFonts w:ascii="Times New Roman" w:hAnsi="Times New Roman"/>
          <w:sz w:val="24"/>
          <w:szCs w:val="24"/>
          <w:lang w:val="en-GB"/>
        </w:rPr>
        <w:t xml:space="preserve"> the Witness parent</w:t>
      </w:r>
      <w:r>
        <w:rPr>
          <w:rFonts w:ascii="Times New Roman" w:hAnsi="Times New Roman"/>
          <w:sz w:val="24"/>
          <w:szCs w:val="24"/>
          <w:lang w:val="en-GB"/>
        </w:rPr>
        <w:t>’s</w:t>
      </w:r>
      <w:r w:rsidRPr="00777227">
        <w:rPr>
          <w:rFonts w:ascii="Times New Roman" w:hAnsi="Times New Roman"/>
          <w:sz w:val="24"/>
          <w:szCs w:val="24"/>
          <w:lang w:val="en-GB"/>
        </w:rPr>
        <w:t xml:space="preserve"> exemplary </w:t>
      </w:r>
      <w:r>
        <w:rPr>
          <w:rFonts w:ascii="Times New Roman" w:hAnsi="Times New Roman"/>
          <w:sz w:val="24"/>
          <w:szCs w:val="24"/>
          <w:lang w:val="en-GB"/>
        </w:rPr>
        <w:t>life.</w:t>
      </w:r>
    </w:p>
    <w:p w14:paraId="7942C71C" w14:textId="77777777" w:rsidR="004257B4" w:rsidRPr="00053EC9" w:rsidRDefault="00EF0FA5" w:rsidP="00053EC9">
      <w:pPr>
        <w:pStyle w:val="ListParagraph"/>
        <w:numPr>
          <w:ilvl w:val="1"/>
          <w:numId w:val="4"/>
        </w:numPr>
        <w:topLinePunct/>
        <w:spacing w:after="240"/>
        <w:ind w:left="435" w:right="181"/>
        <w:jc w:val="both"/>
        <w:rPr>
          <w:rFonts w:ascii="Times New Roman" w:hAnsi="Times New Roman"/>
          <w:sz w:val="24"/>
          <w:szCs w:val="24"/>
          <w:lang w:val="en-GB"/>
        </w:rPr>
      </w:pPr>
      <w:r w:rsidRPr="00D93A3B">
        <w:rPr>
          <w:rFonts w:ascii="Times New Roman" w:hAnsi="Times New Roman"/>
          <w:sz w:val="24"/>
          <w:szCs w:val="24"/>
          <w:lang w:val="en-GB"/>
        </w:rPr>
        <w:t xml:space="preserve">Witness </w:t>
      </w:r>
      <w:r w:rsidR="00777227" w:rsidRPr="00D93A3B">
        <w:rPr>
          <w:rFonts w:ascii="Times New Roman" w:hAnsi="Times New Roman"/>
          <w:sz w:val="24"/>
          <w:szCs w:val="24"/>
          <w:lang w:val="en-GB"/>
        </w:rPr>
        <w:t xml:space="preserve">couples have been prevented from adopting children because their religious beliefs were deemed not suitable </w:t>
      </w:r>
      <w:r w:rsidR="00320500">
        <w:rPr>
          <w:rFonts w:ascii="Times New Roman" w:hAnsi="Times New Roman"/>
          <w:sz w:val="24"/>
          <w:szCs w:val="24"/>
          <w:lang w:val="en-GB"/>
        </w:rPr>
        <w:t>for</w:t>
      </w:r>
      <w:r w:rsidR="00777227" w:rsidRPr="00D93A3B">
        <w:rPr>
          <w:rFonts w:ascii="Times New Roman" w:hAnsi="Times New Roman"/>
          <w:sz w:val="24"/>
          <w:szCs w:val="24"/>
          <w:lang w:val="en-GB"/>
        </w:rPr>
        <w:t xml:space="preserve"> rais</w:t>
      </w:r>
      <w:r w:rsidR="00320500">
        <w:rPr>
          <w:rFonts w:ascii="Times New Roman" w:hAnsi="Times New Roman"/>
          <w:sz w:val="24"/>
          <w:szCs w:val="24"/>
          <w:lang w:val="en-GB"/>
        </w:rPr>
        <w:t>ing</w:t>
      </w:r>
      <w:r w:rsidR="00777227" w:rsidRPr="00D93A3B">
        <w:rPr>
          <w:rFonts w:ascii="Times New Roman" w:hAnsi="Times New Roman"/>
          <w:sz w:val="24"/>
          <w:szCs w:val="24"/>
          <w:lang w:val="en-GB"/>
        </w:rPr>
        <w:t xml:space="preserve"> a child</w:t>
      </w:r>
      <w:r w:rsidRPr="00D93A3B">
        <w:rPr>
          <w:rFonts w:ascii="Times New Roman" w:hAnsi="Times New Roman"/>
          <w:sz w:val="24"/>
          <w:szCs w:val="24"/>
          <w:lang w:val="en-GB"/>
        </w:rPr>
        <w:t>.</w:t>
      </w:r>
      <w:r w:rsidR="004F5279" w:rsidRPr="00D93A3B">
        <w:rPr>
          <w:rFonts w:ascii="Times New Roman" w:hAnsi="Times New Roman"/>
          <w:sz w:val="24"/>
          <w:szCs w:val="24"/>
          <w:lang w:val="en-GB"/>
        </w:rPr>
        <w:t xml:space="preserve"> </w:t>
      </w:r>
    </w:p>
    <w:p w14:paraId="11DD67E0" w14:textId="77777777" w:rsidR="00053EC9" w:rsidRPr="00E407A6" w:rsidRDefault="00EF0FA5" w:rsidP="00053EC9">
      <w:pPr>
        <w:pStyle w:val="Heading1"/>
        <w:numPr>
          <w:ilvl w:val="1"/>
          <w:numId w:val="3"/>
        </w:numPr>
        <w:jc w:val="both"/>
        <w:rPr>
          <w:rFonts w:ascii="Times New Roman Bold" w:hAnsi="Times New Roman Bold" w:cs="Times New Roman"/>
          <w:color w:val="auto"/>
          <w:szCs w:val="24"/>
          <w:lang w:val="en-GB"/>
        </w:rPr>
      </w:pPr>
      <w:bookmarkStart w:id="18" w:name="_Toc70604760"/>
      <w:r w:rsidRPr="00E407A6">
        <w:rPr>
          <w:rFonts w:ascii="Times New Roman Bold" w:hAnsi="Times New Roman Bold" w:cs="Times New Roman"/>
          <w:color w:val="auto"/>
          <w:szCs w:val="24"/>
          <w:lang w:val="en-GB"/>
        </w:rPr>
        <w:t>Physical Assaults</w:t>
      </w:r>
      <w:bookmarkEnd w:id="18"/>
      <w:r w:rsidRPr="00E407A6">
        <w:rPr>
          <w:rFonts w:ascii="Times New Roman Bold" w:hAnsi="Times New Roman Bold" w:cs="Times New Roman"/>
          <w:color w:val="auto"/>
          <w:szCs w:val="24"/>
          <w:lang w:val="en-GB"/>
        </w:rPr>
        <w:t xml:space="preserve"> </w:t>
      </w:r>
    </w:p>
    <w:p w14:paraId="75E6AE33" w14:textId="77777777" w:rsidR="00053EC9" w:rsidRPr="00E407A6" w:rsidRDefault="00EF0FA5" w:rsidP="00053EC9">
      <w:pPr>
        <w:pStyle w:val="ListParagraph"/>
        <w:numPr>
          <w:ilvl w:val="1"/>
          <w:numId w:val="4"/>
        </w:numPr>
        <w:topLinePunct/>
        <w:spacing w:after="240"/>
        <w:ind w:left="435" w:right="181"/>
        <w:jc w:val="both"/>
        <w:rPr>
          <w:rFonts w:ascii="Times New Roman" w:hAnsi="Times New Roman"/>
          <w:sz w:val="24"/>
          <w:szCs w:val="24"/>
          <w:lang w:val="en-GB"/>
        </w:rPr>
      </w:pPr>
      <w:r w:rsidRPr="00E407A6">
        <w:rPr>
          <w:rFonts w:ascii="Times New Roman" w:hAnsi="Times New Roman"/>
          <w:sz w:val="24"/>
          <w:szCs w:val="24"/>
          <w:lang w:val="en-GB"/>
        </w:rPr>
        <w:t xml:space="preserve">Jehovah’s Witnesses are well-known for their public outreach </w:t>
      </w:r>
      <w:r w:rsidR="00320500">
        <w:rPr>
          <w:rFonts w:ascii="Times New Roman" w:hAnsi="Times New Roman"/>
          <w:sz w:val="24"/>
          <w:szCs w:val="24"/>
          <w:lang w:val="en-GB"/>
        </w:rPr>
        <w:t xml:space="preserve">in </w:t>
      </w:r>
      <w:r w:rsidRPr="00E407A6">
        <w:rPr>
          <w:rFonts w:ascii="Times New Roman" w:hAnsi="Times New Roman"/>
          <w:sz w:val="24"/>
          <w:szCs w:val="24"/>
          <w:lang w:val="en-GB"/>
        </w:rPr>
        <w:t>evangeli</w:t>
      </w:r>
      <w:r w:rsidR="00320500">
        <w:rPr>
          <w:rFonts w:ascii="Times New Roman" w:hAnsi="Times New Roman"/>
          <w:sz w:val="24"/>
          <w:szCs w:val="24"/>
          <w:lang w:val="en-GB"/>
        </w:rPr>
        <w:t>s</w:t>
      </w:r>
      <w:r w:rsidRPr="00E407A6">
        <w:rPr>
          <w:rFonts w:ascii="Times New Roman" w:hAnsi="Times New Roman"/>
          <w:sz w:val="24"/>
          <w:szCs w:val="24"/>
          <w:lang w:val="en-GB"/>
        </w:rPr>
        <w:t>ing, which has been recogni</w:t>
      </w:r>
      <w:r w:rsidR="00320500">
        <w:rPr>
          <w:rFonts w:ascii="Times New Roman" w:hAnsi="Times New Roman"/>
          <w:sz w:val="24"/>
          <w:szCs w:val="24"/>
          <w:lang w:val="en-GB"/>
        </w:rPr>
        <w:t>s</w:t>
      </w:r>
      <w:r w:rsidRPr="00E407A6">
        <w:rPr>
          <w:rFonts w:ascii="Times New Roman" w:hAnsi="Times New Roman"/>
          <w:sz w:val="24"/>
          <w:szCs w:val="24"/>
          <w:lang w:val="en-GB"/>
        </w:rPr>
        <w:t>ed by the ECHR as a legitimate exercise of</w:t>
      </w:r>
      <w:r>
        <w:rPr>
          <w:rFonts w:ascii="Times New Roman" w:hAnsi="Times New Roman"/>
          <w:sz w:val="24"/>
          <w:szCs w:val="24"/>
          <w:lang w:val="en-GB"/>
        </w:rPr>
        <w:t xml:space="preserve"> the</w:t>
      </w:r>
      <w:r w:rsidRPr="00E407A6">
        <w:rPr>
          <w:rFonts w:ascii="Times New Roman" w:hAnsi="Times New Roman"/>
          <w:sz w:val="24"/>
          <w:szCs w:val="24"/>
          <w:lang w:val="en-GB"/>
        </w:rPr>
        <w:t xml:space="preserve"> freedoms of religion and expression</w:t>
      </w:r>
      <w:r>
        <w:rPr>
          <w:rStyle w:val="FootnoteReference"/>
          <w:rFonts w:ascii="Times New Roman" w:hAnsi="Times New Roman"/>
          <w:sz w:val="24"/>
          <w:szCs w:val="24"/>
          <w:lang w:val="en-GB"/>
        </w:rPr>
        <w:footnoteReference w:id="16"/>
      </w:r>
      <w:r w:rsidRPr="00E407A6">
        <w:rPr>
          <w:rFonts w:ascii="Times New Roman" w:hAnsi="Times New Roman"/>
          <w:sz w:val="24"/>
          <w:szCs w:val="24"/>
          <w:lang w:val="en-GB"/>
        </w:rPr>
        <w:t>. However, with the stigmati</w:t>
      </w:r>
      <w:r w:rsidR="00320500">
        <w:rPr>
          <w:rFonts w:ascii="Times New Roman" w:hAnsi="Times New Roman"/>
          <w:sz w:val="24"/>
          <w:szCs w:val="24"/>
          <w:lang w:val="en-GB"/>
        </w:rPr>
        <w:t>s</w:t>
      </w:r>
      <w:r w:rsidRPr="00E407A6">
        <w:rPr>
          <w:rFonts w:ascii="Times New Roman" w:hAnsi="Times New Roman"/>
          <w:sz w:val="24"/>
          <w:szCs w:val="24"/>
          <w:lang w:val="en-GB"/>
        </w:rPr>
        <w:t>ation of Jehovah’s Witnesses as a “sect”, some</w:t>
      </w:r>
      <w:r>
        <w:rPr>
          <w:rFonts w:ascii="Times New Roman" w:hAnsi="Times New Roman"/>
          <w:sz w:val="24"/>
          <w:szCs w:val="24"/>
          <w:lang w:val="en-GB"/>
        </w:rPr>
        <w:t xml:space="preserve"> persons </w:t>
      </w:r>
      <w:r w:rsidR="00320500">
        <w:rPr>
          <w:rFonts w:ascii="Times New Roman" w:hAnsi="Times New Roman"/>
          <w:sz w:val="24"/>
          <w:szCs w:val="24"/>
          <w:lang w:val="en-GB"/>
        </w:rPr>
        <w:t xml:space="preserve">who were </w:t>
      </w:r>
      <w:r>
        <w:rPr>
          <w:rFonts w:ascii="Times New Roman" w:hAnsi="Times New Roman"/>
          <w:sz w:val="24"/>
          <w:szCs w:val="24"/>
          <w:lang w:val="en-GB"/>
        </w:rPr>
        <w:t>peacefully engaged in this activity</w:t>
      </w:r>
      <w:r w:rsidRPr="00E407A6">
        <w:rPr>
          <w:rFonts w:ascii="Times New Roman" w:hAnsi="Times New Roman"/>
          <w:sz w:val="24"/>
          <w:szCs w:val="24"/>
          <w:lang w:val="en-GB"/>
        </w:rPr>
        <w:t xml:space="preserve"> have been threatened, insulted </w:t>
      </w:r>
      <w:r>
        <w:rPr>
          <w:rFonts w:ascii="Times New Roman" w:hAnsi="Times New Roman"/>
          <w:sz w:val="24"/>
          <w:szCs w:val="24"/>
          <w:lang w:val="en-GB"/>
        </w:rPr>
        <w:t>or</w:t>
      </w:r>
      <w:r w:rsidRPr="00E407A6">
        <w:rPr>
          <w:rFonts w:ascii="Times New Roman" w:hAnsi="Times New Roman"/>
          <w:sz w:val="24"/>
          <w:szCs w:val="24"/>
          <w:lang w:val="en-GB"/>
        </w:rPr>
        <w:t xml:space="preserve"> physically assaulted. Some Witnesses have</w:t>
      </w:r>
      <w:r>
        <w:rPr>
          <w:rFonts w:ascii="Times New Roman" w:hAnsi="Times New Roman"/>
          <w:sz w:val="24"/>
          <w:szCs w:val="24"/>
          <w:lang w:val="en-GB"/>
        </w:rPr>
        <w:t xml:space="preserve"> even</w:t>
      </w:r>
      <w:r w:rsidRPr="00E407A6">
        <w:rPr>
          <w:rFonts w:ascii="Times New Roman" w:hAnsi="Times New Roman"/>
          <w:sz w:val="24"/>
          <w:szCs w:val="24"/>
          <w:lang w:val="en-GB"/>
        </w:rPr>
        <w:t xml:space="preserve"> suffered severe injuries. </w:t>
      </w:r>
    </w:p>
    <w:p w14:paraId="2DB5D2B7" w14:textId="77777777" w:rsidR="00053EC9" w:rsidRPr="00A03C99" w:rsidRDefault="00EF0FA5" w:rsidP="00053EC9">
      <w:pPr>
        <w:pStyle w:val="ListParagraph"/>
        <w:numPr>
          <w:ilvl w:val="1"/>
          <w:numId w:val="4"/>
        </w:numPr>
        <w:topLinePunct/>
        <w:spacing w:after="240"/>
        <w:ind w:left="435" w:right="181"/>
        <w:jc w:val="both"/>
        <w:rPr>
          <w:rFonts w:ascii="Times New Roman" w:hAnsi="Times New Roman"/>
          <w:sz w:val="24"/>
          <w:szCs w:val="24"/>
        </w:rPr>
      </w:pPr>
      <w:r>
        <w:rPr>
          <w:rFonts w:ascii="Times New Roman" w:hAnsi="Times New Roman"/>
          <w:sz w:val="24"/>
          <w:szCs w:val="24"/>
        </w:rPr>
        <w:t xml:space="preserve">In most situations, </w:t>
      </w:r>
      <w:r w:rsidRPr="00DD5DE5">
        <w:rPr>
          <w:rFonts w:ascii="Times New Roman" w:hAnsi="Times New Roman"/>
          <w:sz w:val="24"/>
          <w:szCs w:val="24"/>
        </w:rPr>
        <w:t xml:space="preserve">police officers have </w:t>
      </w:r>
      <w:r>
        <w:rPr>
          <w:rFonts w:ascii="Times New Roman" w:hAnsi="Times New Roman"/>
          <w:sz w:val="24"/>
          <w:szCs w:val="24"/>
        </w:rPr>
        <w:t>promptly and diligently</w:t>
      </w:r>
      <w:r w:rsidRPr="00DD5DE5">
        <w:rPr>
          <w:rFonts w:ascii="Times New Roman" w:hAnsi="Times New Roman"/>
          <w:sz w:val="24"/>
          <w:szCs w:val="24"/>
        </w:rPr>
        <w:t xml:space="preserve"> investigated </w:t>
      </w:r>
      <w:r>
        <w:rPr>
          <w:rFonts w:ascii="Times New Roman" w:hAnsi="Times New Roman"/>
          <w:sz w:val="24"/>
          <w:szCs w:val="24"/>
        </w:rPr>
        <w:t>physical assaults</w:t>
      </w:r>
      <w:r w:rsidR="00320500">
        <w:rPr>
          <w:rFonts w:ascii="Times New Roman" w:hAnsi="Times New Roman"/>
          <w:sz w:val="24"/>
          <w:szCs w:val="24"/>
        </w:rPr>
        <w:t>,</w:t>
      </w:r>
      <w:r>
        <w:rPr>
          <w:rFonts w:ascii="Times New Roman" w:hAnsi="Times New Roman"/>
          <w:sz w:val="24"/>
          <w:szCs w:val="24"/>
        </w:rPr>
        <w:t xml:space="preserve"> </w:t>
      </w:r>
      <w:r w:rsidRPr="00DD5DE5">
        <w:rPr>
          <w:rFonts w:ascii="Times New Roman" w:hAnsi="Times New Roman"/>
          <w:sz w:val="24"/>
          <w:szCs w:val="24"/>
        </w:rPr>
        <w:t xml:space="preserve">and the authorities have prosecuted such hate crimes. </w:t>
      </w:r>
      <w:r>
        <w:rPr>
          <w:rFonts w:ascii="Times New Roman" w:hAnsi="Times New Roman"/>
          <w:sz w:val="24"/>
          <w:szCs w:val="24"/>
        </w:rPr>
        <w:t>In very rare instances, police officers have shown prejudice or hostility toward Jehovah’s Witnesses. One</w:t>
      </w:r>
      <w:r w:rsidRPr="00A03C99">
        <w:rPr>
          <w:rFonts w:ascii="Times New Roman" w:hAnsi="Times New Roman"/>
          <w:sz w:val="24"/>
          <w:szCs w:val="24"/>
        </w:rPr>
        <w:t xml:space="preserve"> chief police officer made the following </w:t>
      </w:r>
      <w:r>
        <w:rPr>
          <w:rFonts w:ascii="Times New Roman" w:hAnsi="Times New Roman"/>
          <w:sz w:val="24"/>
          <w:szCs w:val="24"/>
        </w:rPr>
        <w:t>outrageous comment</w:t>
      </w:r>
      <w:r w:rsidRPr="00A03C99">
        <w:rPr>
          <w:rFonts w:ascii="Times New Roman" w:hAnsi="Times New Roman"/>
          <w:sz w:val="24"/>
          <w:szCs w:val="24"/>
        </w:rPr>
        <w:t xml:space="preserve"> to a female Jehovah’s Witness who went to a police station to report an assault on her person: </w:t>
      </w:r>
    </w:p>
    <w:p w14:paraId="33617772" w14:textId="77777777" w:rsidR="00932E20" w:rsidRPr="007826A4" w:rsidRDefault="00EF0FA5" w:rsidP="007826A4">
      <w:pPr>
        <w:pStyle w:val="ListParagraph"/>
        <w:topLinePunct/>
        <w:spacing w:after="240"/>
        <w:ind w:left="1530" w:right="181"/>
        <w:jc w:val="both"/>
        <w:rPr>
          <w:rFonts w:ascii="Times New Roman" w:hAnsi="Times New Roman"/>
          <w:sz w:val="24"/>
          <w:szCs w:val="24"/>
          <w:lang w:val="en-GB"/>
        </w:rPr>
      </w:pPr>
      <w:r w:rsidRPr="001F6E4D">
        <w:rPr>
          <w:rFonts w:ascii="Times New Roman" w:hAnsi="Times New Roman"/>
          <w:sz w:val="24"/>
          <w:szCs w:val="24"/>
          <w:lang w:val="en-GB"/>
        </w:rPr>
        <w:t xml:space="preserve"> “It is normal that you’ve been attacked, you are one of Jehovah’s Witnesses. As for me, I don’t like Jehovah’s Witnesses. You are a sect. Perhaps I wouldn’t have put paint on your face but my foot for sure.”</w:t>
      </w:r>
    </w:p>
    <w:p w14:paraId="3D301666" w14:textId="77777777" w:rsidR="00DB72EA" w:rsidRPr="00E407A6" w:rsidRDefault="00EF0FA5" w:rsidP="003B6348">
      <w:pPr>
        <w:pStyle w:val="Heading1"/>
        <w:numPr>
          <w:ilvl w:val="0"/>
          <w:numId w:val="3"/>
        </w:numPr>
        <w:jc w:val="both"/>
        <w:rPr>
          <w:rFonts w:ascii="Times New Roman" w:hAnsi="Times New Roman" w:cs="Times New Roman"/>
          <w:color w:val="auto"/>
          <w:szCs w:val="24"/>
          <w:lang w:val="en-GB"/>
        </w:rPr>
      </w:pPr>
      <w:bookmarkStart w:id="19" w:name="_Toc70604761"/>
      <w:r w:rsidRPr="00E407A6">
        <w:rPr>
          <w:rFonts w:ascii="Times New Roman" w:hAnsi="Times New Roman" w:cs="Times New Roman"/>
          <w:color w:val="auto"/>
          <w:szCs w:val="24"/>
          <w:lang w:val="en-GB"/>
        </w:rPr>
        <w:t>CONCLUSION AND</w:t>
      </w:r>
      <w:r w:rsidR="00440DC6" w:rsidRPr="00E407A6">
        <w:rPr>
          <w:rFonts w:ascii="Times New Roman" w:hAnsi="Times New Roman" w:cs="Times New Roman"/>
          <w:color w:val="auto"/>
          <w:szCs w:val="24"/>
          <w:lang w:val="en-GB"/>
        </w:rPr>
        <w:t xml:space="preserve"> RECOMMENDATIONS</w:t>
      </w:r>
      <w:bookmarkEnd w:id="19"/>
      <w:r w:rsidR="00440DC6" w:rsidRPr="00E407A6">
        <w:rPr>
          <w:rFonts w:ascii="Times New Roman" w:hAnsi="Times New Roman" w:cs="Times New Roman"/>
          <w:color w:val="auto"/>
          <w:szCs w:val="24"/>
          <w:lang w:val="en-GB"/>
        </w:rPr>
        <w:t xml:space="preserve"> </w:t>
      </w:r>
    </w:p>
    <w:p w14:paraId="78D8138E" w14:textId="77777777" w:rsidR="00E023A3" w:rsidRDefault="00EF0FA5" w:rsidP="00640318">
      <w:pPr>
        <w:pStyle w:val="ListParagraph"/>
        <w:numPr>
          <w:ilvl w:val="1"/>
          <w:numId w:val="4"/>
        </w:numPr>
        <w:shd w:val="clear" w:color="auto" w:fill="FFFFFF"/>
        <w:topLinePunct/>
        <w:spacing w:before="240" w:after="60"/>
        <w:ind w:left="435" w:right="181"/>
        <w:jc w:val="both"/>
        <w:rPr>
          <w:rFonts w:ascii="Times New Roman" w:hAnsi="Times New Roman"/>
          <w:color w:val="000000"/>
          <w:sz w:val="24"/>
          <w:szCs w:val="24"/>
          <w:shd w:val="clear" w:color="auto" w:fill="FFFFFF"/>
        </w:rPr>
      </w:pPr>
      <w:r w:rsidRPr="00640318">
        <w:rPr>
          <w:rFonts w:ascii="Times New Roman" w:hAnsi="Times New Roman"/>
          <w:color w:val="000000"/>
          <w:sz w:val="24"/>
          <w:szCs w:val="24"/>
          <w:shd w:val="clear" w:color="auto" w:fill="FFFFFF"/>
        </w:rPr>
        <w:lastRenderedPageBreak/>
        <w:t xml:space="preserve">The </w:t>
      </w:r>
      <w:r w:rsidR="00777227" w:rsidRPr="00640318">
        <w:rPr>
          <w:rFonts w:ascii="Times New Roman" w:hAnsi="Times New Roman"/>
          <w:color w:val="000000"/>
          <w:sz w:val="24"/>
          <w:szCs w:val="24"/>
          <w:shd w:val="clear" w:color="auto" w:fill="FFFFFF"/>
        </w:rPr>
        <w:t xml:space="preserve">EAJW expresses its </w:t>
      </w:r>
      <w:r w:rsidR="001F6E4D">
        <w:rPr>
          <w:rFonts w:ascii="Times New Roman" w:hAnsi="Times New Roman"/>
          <w:color w:val="000000"/>
          <w:sz w:val="24"/>
          <w:szCs w:val="24"/>
          <w:shd w:val="clear" w:color="auto" w:fill="FFFFFF"/>
        </w:rPr>
        <w:t xml:space="preserve">grave </w:t>
      </w:r>
      <w:r w:rsidR="00777227" w:rsidRPr="00640318">
        <w:rPr>
          <w:rFonts w:ascii="Times New Roman" w:hAnsi="Times New Roman"/>
          <w:color w:val="000000"/>
          <w:sz w:val="24"/>
          <w:szCs w:val="24"/>
          <w:shd w:val="clear" w:color="auto" w:fill="FFFFFF"/>
        </w:rPr>
        <w:t xml:space="preserve">concerns regarding the recent governmental report on “sects”, which refers once again to Jehovah’s Witnesses and </w:t>
      </w:r>
      <w:r w:rsidR="000C5857">
        <w:rPr>
          <w:rFonts w:ascii="Times New Roman" w:hAnsi="Times New Roman"/>
          <w:color w:val="000000"/>
          <w:sz w:val="24"/>
          <w:szCs w:val="24"/>
          <w:shd w:val="clear" w:color="auto" w:fill="FFFFFF"/>
        </w:rPr>
        <w:t>has been</w:t>
      </w:r>
      <w:r w:rsidR="00777227" w:rsidRPr="00640318">
        <w:rPr>
          <w:rFonts w:ascii="Times New Roman" w:hAnsi="Times New Roman"/>
          <w:color w:val="000000"/>
          <w:sz w:val="24"/>
          <w:szCs w:val="24"/>
          <w:shd w:val="clear" w:color="auto" w:fill="FFFFFF"/>
        </w:rPr>
        <w:t xml:space="preserve"> endorsed by Ms. Marlène Schiappa, Minister Delegate in </w:t>
      </w:r>
      <w:r w:rsidR="000C5857">
        <w:rPr>
          <w:rFonts w:ascii="Times New Roman" w:hAnsi="Times New Roman"/>
          <w:color w:val="000000"/>
          <w:sz w:val="24"/>
          <w:szCs w:val="24"/>
          <w:shd w:val="clear" w:color="auto" w:fill="FFFFFF"/>
        </w:rPr>
        <w:t>C</w:t>
      </w:r>
      <w:r w:rsidR="00777227" w:rsidRPr="00640318">
        <w:rPr>
          <w:rFonts w:ascii="Times New Roman" w:hAnsi="Times New Roman"/>
          <w:color w:val="000000"/>
          <w:sz w:val="24"/>
          <w:szCs w:val="24"/>
          <w:shd w:val="clear" w:color="auto" w:fill="FFFFFF"/>
        </w:rPr>
        <w:t xml:space="preserve">harge of Citizenship, attached to the Minister of the </w:t>
      </w:r>
      <w:r w:rsidR="00630645" w:rsidRPr="00640318">
        <w:rPr>
          <w:rFonts w:ascii="Times New Roman" w:hAnsi="Times New Roman"/>
          <w:color w:val="000000"/>
          <w:sz w:val="24"/>
          <w:szCs w:val="24"/>
          <w:shd w:val="clear" w:color="auto" w:fill="FFFFFF"/>
        </w:rPr>
        <w:t xml:space="preserve">Interior. </w:t>
      </w:r>
    </w:p>
    <w:p w14:paraId="147319E3" w14:textId="77777777" w:rsidR="002A152B" w:rsidRPr="00640318" w:rsidRDefault="00EF0FA5" w:rsidP="00640318">
      <w:pPr>
        <w:pStyle w:val="ListParagraph"/>
        <w:numPr>
          <w:ilvl w:val="1"/>
          <w:numId w:val="4"/>
        </w:numPr>
        <w:shd w:val="clear" w:color="auto" w:fill="FFFFFF"/>
        <w:topLinePunct/>
        <w:spacing w:before="240" w:after="60"/>
        <w:ind w:left="435" w:right="181"/>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Representatives</w:t>
      </w:r>
      <w:r w:rsidR="005B192B">
        <w:rPr>
          <w:rFonts w:ascii="Times New Roman" w:hAnsi="Times New Roman"/>
          <w:color w:val="000000"/>
          <w:sz w:val="24"/>
          <w:szCs w:val="24"/>
          <w:shd w:val="clear" w:color="auto" w:fill="FFFFFF"/>
        </w:rPr>
        <w:t xml:space="preserve"> of Jehovah’s Witnesses in France have </w:t>
      </w:r>
      <w:r>
        <w:rPr>
          <w:rFonts w:ascii="Times New Roman" w:hAnsi="Times New Roman"/>
          <w:color w:val="000000"/>
          <w:sz w:val="24"/>
          <w:szCs w:val="24"/>
          <w:shd w:val="clear" w:color="auto" w:fill="FFFFFF"/>
        </w:rPr>
        <w:t>requested a meeting with Ms. Schiappa to open a dialogue and resolve this serious matter</w:t>
      </w:r>
      <w:r w:rsidR="00F63519">
        <w:rPr>
          <w:rFonts w:ascii="Times New Roman" w:hAnsi="Times New Roman"/>
          <w:color w:val="000000"/>
          <w:sz w:val="24"/>
          <w:szCs w:val="24"/>
          <w:shd w:val="clear" w:color="auto" w:fill="FFFFFF"/>
        </w:rPr>
        <w:t>, which affects</w:t>
      </w:r>
      <w:r>
        <w:rPr>
          <w:rFonts w:ascii="Times New Roman" w:hAnsi="Times New Roman"/>
          <w:color w:val="000000"/>
          <w:sz w:val="24"/>
          <w:szCs w:val="24"/>
          <w:shd w:val="clear" w:color="auto" w:fill="FFFFFF"/>
        </w:rPr>
        <w:t xml:space="preserve"> tens of thousands of model citizens. </w:t>
      </w:r>
      <w:r w:rsidR="00602D28">
        <w:rPr>
          <w:rFonts w:ascii="Times New Roman" w:hAnsi="Times New Roman"/>
          <w:color w:val="000000"/>
          <w:sz w:val="24"/>
          <w:szCs w:val="24"/>
          <w:shd w:val="clear" w:color="auto" w:fill="FFFFFF"/>
        </w:rPr>
        <w:t xml:space="preserve">As of the writing of this submission, </w:t>
      </w:r>
      <w:r>
        <w:rPr>
          <w:rFonts w:ascii="Times New Roman" w:hAnsi="Times New Roman"/>
          <w:color w:val="000000"/>
          <w:sz w:val="24"/>
          <w:szCs w:val="24"/>
          <w:shd w:val="clear" w:color="auto" w:fill="FFFFFF"/>
        </w:rPr>
        <w:t xml:space="preserve">the meeting request has </w:t>
      </w:r>
      <w:r w:rsidR="00602D28">
        <w:rPr>
          <w:rFonts w:ascii="Times New Roman" w:hAnsi="Times New Roman"/>
          <w:color w:val="000000"/>
          <w:sz w:val="24"/>
          <w:szCs w:val="24"/>
          <w:shd w:val="clear" w:color="auto" w:fill="FFFFFF"/>
        </w:rPr>
        <w:t xml:space="preserve">not </w:t>
      </w:r>
      <w:r>
        <w:rPr>
          <w:rFonts w:ascii="Times New Roman" w:hAnsi="Times New Roman"/>
          <w:color w:val="000000"/>
          <w:sz w:val="24"/>
          <w:szCs w:val="24"/>
          <w:shd w:val="clear" w:color="auto" w:fill="FFFFFF"/>
        </w:rPr>
        <w:t xml:space="preserve">been </w:t>
      </w:r>
      <w:r w:rsidR="00602D28">
        <w:rPr>
          <w:rFonts w:ascii="Times New Roman" w:hAnsi="Times New Roman"/>
          <w:color w:val="000000"/>
          <w:sz w:val="24"/>
          <w:szCs w:val="24"/>
          <w:shd w:val="clear" w:color="auto" w:fill="FFFFFF"/>
        </w:rPr>
        <w:t>accepted</w:t>
      </w:r>
      <w:r>
        <w:rPr>
          <w:rFonts w:ascii="Times New Roman" w:hAnsi="Times New Roman"/>
          <w:color w:val="000000"/>
          <w:sz w:val="24"/>
          <w:szCs w:val="24"/>
          <w:shd w:val="clear" w:color="auto" w:fill="FFFFFF"/>
        </w:rPr>
        <w:t>.</w:t>
      </w:r>
    </w:p>
    <w:p w14:paraId="1EB4D124" w14:textId="77777777" w:rsidR="00D856FF" w:rsidRPr="00640318" w:rsidRDefault="00EF0FA5" w:rsidP="00640318">
      <w:pPr>
        <w:pStyle w:val="ListParagraph"/>
        <w:numPr>
          <w:ilvl w:val="1"/>
          <w:numId w:val="4"/>
        </w:numPr>
        <w:shd w:val="clear" w:color="auto" w:fill="FFFFFF"/>
        <w:topLinePunct/>
        <w:spacing w:before="240" w:after="60"/>
        <w:ind w:left="435" w:right="181"/>
        <w:jc w:val="both"/>
        <w:rPr>
          <w:rFonts w:ascii="Times New Roman" w:hAnsi="Times New Roman"/>
          <w:color w:val="000000"/>
          <w:sz w:val="24"/>
          <w:szCs w:val="24"/>
          <w:shd w:val="clear" w:color="auto" w:fill="FFFFFF"/>
        </w:rPr>
      </w:pPr>
      <w:r w:rsidRPr="00640318">
        <w:rPr>
          <w:rFonts w:ascii="Times New Roman" w:hAnsi="Times New Roman"/>
          <w:color w:val="000000"/>
          <w:sz w:val="24"/>
          <w:szCs w:val="24"/>
          <w:shd w:val="clear" w:color="auto" w:fill="FFFFFF"/>
        </w:rPr>
        <w:t xml:space="preserve">The </w:t>
      </w:r>
      <w:r w:rsidR="00777227" w:rsidRPr="00640318">
        <w:rPr>
          <w:rFonts w:ascii="Times New Roman" w:hAnsi="Times New Roman"/>
          <w:color w:val="000000"/>
          <w:sz w:val="24"/>
          <w:szCs w:val="24"/>
          <w:shd w:val="clear" w:color="auto" w:fill="FFFFFF"/>
        </w:rPr>
        <w:t xml:space="preserve">above </w:t>
      </w:r>
      <w:r w:rsidR="00653D0E" w:rsidRPr="00640318">
        <w:rPr>
          <w:rFonts w:ascii="Times New Roman" w:hAnsi="Times New Roman"/>
          <w:color w:val="000000"/>
          <w:sz w:val="24"/>
          <w:szCs w:val="24"/>
          <w:shd w:val="clear" w:color="auto" w:fill="FFFFFF"/>
        </w:rPr>
        <w:t>examples illustrat</w:t>
      </w:r>
      <w:r w:rsidR="00F364E3">
        <w:rPr>
          <w:rFonts w:ascii="Times New Roman" w:hAnsi="Times New Roman"/>
          <w:color w:val="000000"/>
          <w:sz w:val="24"/>
          <w:szCs w:val="24"/>
          <w:shd w:val="clear" w:color="auto" w:fill="FFFFFF"/>
        </w:rPr>
        <w:t>e</w:t>
      </w:r>
      <w:r w:rsidR="00653D0E" w:rsidRPr="00640318">
        <w:rPr>
          <w:rFonts w:ascii="Times New Roman" w:hAnsi="Times New Roman"/>
          <w:color w:val="000000"/>
          <w:sz w:val="24"/>
          <w:szCs w:val="24"/>
          <w:shd w:val="clear" w:color="auto" w:fill="FFFFFF"/>
        </w:rPr>
        <w:t xml:space="preserve"> </w:t>
      </w:r>
      <w:r w:rsidR="00777227" w:rsidRPr="00640318">
        <w:rPr>
          <w:rFonts w:ascii="Times New Roman" w:hAnsi="Times New Roman"/>
          <w:color w:val="000000"/>
          <w:sz w:val="24"/>
          <w:szCs w:val="24"/>
          <w:shd w:val="clear" w:color="auto" w:fill="FFFFFF"/>
        </w:rPr>
        <w:t xml:space="preserve">the </w:t>
      </w:r>
      <w:r w:rsidR="00653D0E" w:rsidRPr="00640318">
        <w:rPr>
          <w:rFonts w:ascii="Times New Roman" w:hAnsi="Times New Roman"/>
          <w:color w:val="000000"/>
          <w:sz w:val="24"/>
          <w:szCs w:val="24"/>
          <w:shd w:val="clear" w:color="auto" w:fill="FFFFFF"/>
        </w:rPr>
        <w:t xml:space="preserve">serious nature </w:t>
      </w:r>
      <w:r w:rsidR="00777227" w:rsidRPr="00640318">
        <w:rPr>
          <w:rFonts w:ascii="Times New Roman" w:hAnsi="Times New Roman"/>
          <w:color w:val="000000"/>
          <w:sz w:val="24"/>
          <w:szCs w:val="24"/>
          <w:shd w:val="clear" w:color="auto" w:fill="FFFFFF"/>
        </w:rPr>
        <w:t xml:space="preserve">of the misrepresentation of Jehovah’s Witnesses </w:t>
      </w:r>
      <w:r w:rsidR="00653D0E" w:rsidRPr="00640318">
        <w:rPr>
          <w:rFonts w:ascii="Times New Roman" w:hAnsi="Times New Roman"/>
          <w:color w:val="000000"/>
          <w:sz w:val="24"/>
          <w:szCs w:val="24"/>
          <w:shd w:val="clear" w:color="auto" w:fill="FFFFFF"/>
        </w:rPr>
        <w:t xml:space="preserve">in France </w:t>
      </w:r>
      <w:r w:rsidR="00777227" w:rsidRPr="00640318">
        <w:rPr>
          <w:rFonts w:ascii="Times New Roman" w:hAnsi="Times New Roman"/>
          <w:color w:val="000000"/>
          <w:sz w:val="24"/>
          <w:szCs w:val="24"/>
          <w:shd w:val="clear" w:color="auto" w:fill="FFFFFF"/>
        </w:rPr>
        <w:t xml:space="preserve">and the harmful impact </w:t>
      </w:r>
      <w:r w:rsidR="00653D0E" w:rsidRPr="00640318">
        <w:rPr>
          <w:rFonts w:ascii="Times New Roman" w:hAnsi="Times New Roman"/>
          <w:color w:val="000000"/>
          <w:sz w:val="24"/>
          <w:szCs w:val="24"/>
          <w:shd w:val="clear" w:color="auto" w:fill="FFFFFF"/>
        </w:rPr>
        <w:t xml:space="preserve">this </w:t>
      </w:r>
      <w:r w:rsidR="00777227" w:rsidRPr="00640318">
        <w:rPr>
          <w:rFonts w:ascii="Times New Roman" w:hAnsi="Times New Roman"/>
          <w:color w:val="000000"/>
          <w:sz w:val="24"/>
          <w:szCs w:val="24"/>
          <w:shd w:val="clear" w:color="auto" w:fill="FFFFFF"/>
        </w:rPr>
        <w:t xml:space="preserve">has on thousands of law-abiding citizens who </w:t>
      </w:r>
      <w:r w:rsidR="00653D0E" w:rsidRPr="00640318">
        <w:rPr>
          <w:rFonts w:ascii="Times New Roman" w:hAnsi="Times New Roman"/>
          <w:color w:val="000000"/>
          <w:sz w:val="24"/>
          <w:szCs w:val="24"/>
          <w:shd w:val="clear" w:color="auto" w:fill="FFFFFF"/>
        </w:rPr>
        <w:t xml:space="preserve">continue to </w:t>
      </w:r>
      <w:r w:rsidR="00777227" w:rsidRPr="00640318">
        <w:rPr>
          <w:rFonts w:ascii="Times New Roman" w:hAnsi="Times New Roman"/>
          <w:color w:val="000000"/>
          <w:sz w:val="24"/>
          <w:szCs w:val="24"/>
          <w:shd w:val="clear" w:color="auto" w:fill="FFFFFF"/>
        </w:rPr>
        <w:t>suffer</w:t>
      </w:r>
      <w:r w:rsidR="00653D0E" w:rsidRPr="00640318">
        <w:rPr>
          <w:rFonts w:ascii="Times New Roman" w:hAnsi="Times New Roman"/>
          <w:color w:val="000000"/>
          <w:sz w:val="24"/>
          <w:szCs w:val="24"/>
          <w:shd w:val="clear" w:color="auto" w:fill="FFFFFF"/>
        </w:rPr>
        <w:t xml:space="preserve"> </w:t>
      </w:r>
      <w:r w:rsidR="00777227" w:rsidRPr="00640318">
        <w:rPr>
          <w:rFonts w:ascii="Times New Roman" w:hAnsi="Times New Roman"/>
          <w:color w:val="000000"/>
          <w:sz w:val="24"/>
          <w:szCs w:val="24"/>
          <w:shd w:val="clear" w:color="auto" w:fill="FFFFFF"/>
        </w:rPr>
        <w:t>discrimination and hate crime</w:t>
      </w:r>
      <w:r w:rsidR="00F364E3">
        <w:rPr>
          <w:rFonts w:ascii="Times New Roman" w:hAnsi="Times New Roman"/>
          <w:color w:val="000000"/>
          <w:sz w:val="24"/>
          <w:szCs w:val="24"/>
          <w:shd w:val="clear" w:color="auto" w:fill="FFFFFF"/>
        </w:rPr>
        <w:t>s</w:t>
      </w:r>
      <w:r w:rsidR="00440DC6" w:rsidRPr="00640318">
        <w:rPr>
          <w:rFonts w:ascii="Times New Roman" w:hAnsi="Times New Roman"/>
          <w:color w:val="000000"/>
          <w:sz w:val="24"/>
          <w:szCs w:val="24"/>
          <w:shd w:val="clear" w:color="auto" w:fill="FFFFFF"/>
        </w:rPr>
        <w:t>.</w:t>
      </w:r>
    </w:p>
    <w:p w14:paraId="19C803FC" w14:textId="77777777" w:rsidR="00A10AE7" w:rsidRPr="00FD6838" w:rsidRDefault="00EF0FA5" w:rsidP="00FD6838">
      <w:pPr>
        <w:pStyle w:val="ListParagraph"/>
        <w:numPr>
          <w:ilvl w:val="1"/>
          <w:numId w:val="4"/>
        </w:numPr>
        <w:shd w:val="clear" w:color="auto" w:fill="FFFFFF"/>
        <w:topLinePunct/>
        <w:spacing w:before="240" w:after="240"/>
        <w:ind w:left="432" w:right="187" w:hanging="432"/>
        <w:jc w:val="both"/>
        <w:rPr>
          <w:rFonts w:ascii="Times New Roman" w:hAnsi="Times New Roman"/>
          <w:color w:val="000000"/>
          <w:sz w:val="24"/>
          <w:szCs w:val="24"/>
          <w:shd w:val="clear" w:color="auto" w:fill="FFFFFF"/>
        </w:rPr>
      </w:pPr>
      <w:r w:rsidRPr="00640318">
        <w:rPr>
          <w:rFonts w:ascii="Times New Roman" w:hAnsi="Times New Roman"/>
          <w:color w:val="000000"/>
          <w:sz w:val="24"/>
          <w:szCs w:val="24"/>
          <w:shd w:val="clear" w:color="auto" w:fill="FFFFFF"/>
        </w:rPr>
        <w:t xml:space="preserve">Jehovah’s Witnesses in France, and as a worldwide </w:t>
      </w:r>
      <w:r w:rsidRPr="00FD18E6">
        <w:rPr>
          <w:rFonts w:ascii="Times New Roman" w:hAnsi="Times New Roman"/>
          <w:color w:val="000000"/>
          <w:sz w:val="24"/>
          <w:szCs w:val="24"/>
          <w:shd w:val="clear" w:color="auto" w:fill="FFFFFF"/>
        </w:rPr>
        <w:t>organi</w:t>
      </w:r>
      <w:r w:rsidR="00E8697E">
        <w:rPr>
          <w:rFonts w:ascii="Times New Roman" w:hAnsi="Times New Roman"/>
          <w:color w:val="000000"/>
          <w:sz w:val="24"/>
          <w:szCs w:val="24"/>
          <w:shd w:val="clear" w:color="auto" w:fill="FFFFFF"/>
        </w:rPr>
        <w:t>z</w:t>
      </w:r>
      <w:r w:rsidRPr="00FD18E6">
        <w:rPr>
          <w:rFonts w:ascii="Times New Roman" w:hAnsi="Times New Roman"/>
          <w:color w:val="000000"/>
          <w:sz w:val="24"/>
          <w:szCs w:val="24"/>
          <w:shd w:val="clear" w:color="auto" w:fill="FFFFFF"/>
        </w:rPr>
        <w:t>ation</w:t>
      </w:r>
      <w:r w:rsidRPr="00640318">
        <w:rPr>
          <w:rFonts w:ascii="Times New Roman" w:hAnsi="Times New Roman"/>
          <w:color w:val="000000"/>
          <w:sz w:val="24"/>
          <w:szCs w:val="24"/>
          <w:shd w:val="clear" w:color="auto" w:fill="FFFFFF"/>
        </w:rPr>
        <w:t>, respectfully request the government of France to:</w:t>
      </w:r>
    </w:p>
    <w:p w14:paraId="294D8CFA" w14:textId="77777777" w:rsidR="00FD6838" w:rsidRDefault="00EF0FA5" w:rsidP="00FD6838">
      <w:pPr>
        <w:pStyle w:val="ListParagraph"/>
        <w:numPr>
          <w:ilvl w:val="0"/>
          <w:numId w:val="15"/>
        </w:numPr>
        <w:topLinePunct/>
        <w:spacing w:after="120"/>
        <w:ind w:right="230"/>
        <w:jc w:val="both"/>
        <w:rPr>
          <w:rFonts w:ascii="Times New Roman" w:eastAsia="Malgun Gothic" w:hAnsi="Times New Roman"/>
          <w:sz w:val="24"/>
          <w:szCs w:val="24"/>
          <w:lang w:val="en-GB"/>
        </w:rPr>
      </w:pPr>
      <w:r w:rsidRPr="004E13AD">
        <w:rPr>
          <w:rFonts w:ascii="Times New Roman" w:eastAsia="Malgun Gothic" w:hAnsi="Times New Roman"/>
          <w:sz w:val="24"/>
          <w:szCs w:val="24"/>
          <w:lang w:val="en-GB"/>
        </w:rPr>
        <w:t>End the stigmati</w:t>
      </w:r>
      <w:r w:rsidR="00E8697E">
        <w:rPr>
          <w:rFonts w:ascii="Times New Roman" w:eastAsia="Malgun Gothic" w:hAnsi="Times New Roman"/>
          <w:sz w:val="24"/>
          <w:szCs w:val="24"/>
          <w:lang w:val="en-GB"/>
        </w:rPr>
        <w:t>s</w:t>
      </w:r>
      <w:r w:rsidRPr="004E13AD">
        <w:rPr>
          <w:rFonts w:ascii="Times New Roman" w:eastAsia="Malgun Gothic" w:hAnsi="Times New Roman"/>
          <w:sz w:val="24"/>
          <w:szCs w:val="24"/>
          <w:lang w:val="en-GB"/>
        </w:rPr>
        <w:t>ing of Jehovah’s Witnesses labelling them as a “sect” (French</w:t>
      </w:r>
      <w:r w:rsidR="00E8697E">
        <w:rPr>
          <w:rFonts w:ascii="Times New Roman" w:eastAsia="Malgun Gothic" w:hAnsi="Times New Roman"/>
          <w:sz w:val="24"/>
          <w:szCs w:val="24"/>
          <w:lang w:val="en-GB"/>
        </w:rPr>
        <w:t>,</w:t>
      </w:r>
      <w:r w:rsidRPr="004E13AD">
        <w:rPr>
          <w:rFonts w:ascii="Times New Roman" w:eastAsia="Malgun Gothic" w:hAnsi="Times New Roman"/>
          <w:sz w:val="24"/>
          <w:szCs w:val="24"/>
          <w:lang w:val="en-GB"/>
        </w:rPr>
        <w:t xml:space="preserve"> </w:t>
      </w:r>
      <w:r w:rsidRPr="004E13AD">
        <w:rPr>
          <w:rFonts w:ascii="Times New Roman" w:eastAsia="Malgun Gothic" w:hAnsi="Times New Roman"/>
          <w:i/>
          <w:sz w:val="24"/>
          <w:szCs w:val="24"/>
          <w:lang w:val="en-GB"/>
        </w:rPr>
        <w:t>secte</w:t>
      </w:r>
      <w:r w:rsidRPr="004E13AD">
        <w:rPr>
          <w:rFonts w:ascii="Times New Roman" w:eastAsia="Malgun Gothic" w:hAnsi="Times New Roman"/>
          <w:sz w:val="24"/>
          <w:szCs w:val="24"/>
          <w:lang w:val="en-GB"/>
        </w:rPr>
        <w:t>) and remove their name from any parliamentary lists/reports on sects and sectarian aberrations, including</w:t>
      </w:r>
      <w:r>
        <w:rPr>
          <w:rFonts w:ascii="Times New Roman" w:eastAsia="Malgun Gothic" w:hAnsi="Times New Roman"/>
          <w:sz w:val="24"/>
          <w:szCs w:val="24"/>
          <w:lang w:val="en-GB"/>
        </w:rPr>
        <w:t xml:space="preserve"> the:</w:t>
      </w:r>
    </w:p>
    <w:p w14:paraId="1F260FAA" w14:textId="77777777" w:rsidR="00FD6838" w:rsidRPr="00E8697E" w:rsidRDefault="00EF0FA5" w:rsidP="00FD6838">
      <w:pPr>
        <w:pStyle w:val="ListParagraph"/>
        <w:numPr>
          <w:ilvl w:val="0"/>
          <w:numId w:val="12"/>
        </w:numPr>
        <w:topLinePunct/>
        <w:ind w:left="1048" w:right="230" w:hanging="180"/>
        <w:jc w:val="both"/>
        <w:rPr>
          <w:rFonts w:ascii="Times New Roman" w:eastAsia="Malgun Gothic" w:hAnsi="Times New Roman"/>
          <w:sz w:val="24"/>
          <w:szCs w:val="24"/>
          <w:lang w:val="en-GB"/>
        </w:rPr>
      </w:pPr>
      <w:r w:rsidRPr="004E13AD">
        <w:rPr>
          <w:rFonts w:ascii="Times New Roman" w:eastAsia="Malgun Gothic" w:hAnsi="Times New Roman"/>
          <w:sz w:val="24"/>
          <w:szCs w:val="24"/>
          <w:lang w:val="en-GB"/>
        </w:rPr>
        <w:t xml:space="preserve">22 December 1995 report entitled </w:t>
      </w:r>
      <w:r w:rsidRPr="00E8697E">
        <w:rPr>
          <w:rFonts w:ascii="Times New Roman" w:eastAsia="Malgun Gothic" w:hAnsi="Times New Roman"/>
          <w:sz w:val="24"/>
          <w:szCs w:val="24"/>
          <w:lang w:val="en-GB"/>
        </w:rPr>
        <w:t>“</w:t>
      </w:r>
      <w:r w:rsidRPr="001F6E4D">
        <w:rPr>
          <w:rFonts w:ascii="Times New Roman" w:eastAsia="Malgun Gothic" w:hAnsi="Times New Roman"/>
          <w:sz w:val="24"/>
          <w:szCs w:val="24"/>
          <w:lang w:val="en-GB"/>
        </w:rPr>
        <w:t>Sects in France</w:t>
      </w:r>
      <w:r w:rsidRPr="00E8697E">
        <w:rPr>
          <w:rFonts w:ascii="Times New Roman" w:eastAsia="Malgun Gothic" w:hAnsi="Times New Roman"/>
          <w:sz w:val="24"/>
          <w:szCs w:val="24"/>
          <w:lang w:val="en-GB"/>
        </w:rPr>
        <w:t>”</w:t>
      </w:r>
    </w:p>
    <w:p w14:paraId="1233B31E" w14:textId="77777777" w:rsidR="00FD6838" w:rsidRPr="00E8697E" w:rsidRDefault="00EF0FA5" w:rsidP="00FD6838">
      <w:pPr>
        <w:pStyle w:val="ListParagraph"/>
        <w:numPr>
          <w:ilvl w:val="0"/>
          <w:numId w:val="12"/>
        </w:numPr>
        <w:topLinePunct/>
        <w:ind w:left="1048" w:right="230" w:hanging="180"/>
        <w:jc w:val="both"/>
        <w:rPr>
          <w:rFonts w:ascii="Times New Roman" w:eastAsia="Malgun Gothic" w:hAnsi="Times New Roman"/>
          <w:sz w:val="24"/>
          <w:szCs w:val="24"/>
          <w:lang w:val="en-GB"/>
        </w:rPr>
      </w:pPr>
      <w:r w:rsidRPr="00E8697E">
        <w:rPr>
          <w:rFonts w:ascii="Times New Roman" w:eastAsia="Malgun Gothic" w:hAnsi="Times New Roman"/>
          <w:sz w:val="24"/>
          <w:szCs w:val="24"/>
          <w:lang w:val="en-GB"/>
        </w:rPr>
        <w:t>17 June 1999 report entitled “</w:t>
      </w:r>
      <w:r w:rsidRPr="001F6E4D">
        <w:rPr>
          <w:rFonts w:ascii="Times New Roman" w:eastAsia="Malgun Gothic" w:hAnsi="Times New Roman"/>
          <w:sz w:val="24"/>
          <w:szCs w:val="24"/>
          <w:lang w:val="en-GB"/>
        </w:rPr>
        <w:t>Sects and Money</w:t>
      </w:r>
      <w:r w:rsidRPr="00E8697E">
        <w:rPr>
          <w:rFonts w:ascii="Times New Roman" w:eastAsia="Malgun Gothic" w:hAnsi="Times New Roman"/>
          <w:sz w:val="24"/>
          <w:szCs w:val="24"/>
          <w:lang w:val="en-GB"/>
        </w:rPr>
        <w:t>”</w:t>
      </w:r>
    </w:p>
    <w:p w14:paraId="646B4EE0" w14:textId="77777777" w:rsidR="00FD6838" w:rsidRPr="00E8697E" w:rsidRDefault="00EF0FA5" w:rsidP="00FD6838">
      <w:pPr>
        <w:pStyle w:val="ListParagraph"/>
        <w:numPr>
          <w:ilvl w:val="0"/>
          <w:numId w:val="12"/>
        </w:numPr>
        <w:topLinePunct/>
        <w:ind w:left="1048" w:right="230" w:hanging="180"/>
        <w:jc w:val="both"/>
        <w:rPr>
          <w:rFonts w:ascii="Times New Roman" w:eastAsia="Malgun Gothic" w:hAnsi="Times New Roman"/>
          <w:sz w:val="24"/>
          <w:szCs w:val="24"/>
          <w:lang w:val="en-GB"/>
        </w:rPr>
      </w:pPr>
      <w:r w:rsidRPr="00E8697E">
        <w:rPr>
          <w:rFonts w:ascii="Times New Roman" w:eastAsia="Malgun Gothic" w:hAnsi="Times New Roman"/>
          <w:sz w:val="24"/>
          <w:szCs w:val="24"/>
          <w:lang w:val="en-GB"/>
        </w:rPr>
        <w:t>12 December 2006 report entitled “</w:t>
      </w:r>
      <w:r w:rsidRPr="001F6E4D">
        <w:rPr>
          <w:rFonts w:ascii="Times New Roman" w:eastAsia="Malgun Gothic" w:hAnsi="Times New Roman"/>
          <w:sz w:val="24"/>
          <w:szCs w:val="24"/>
          <w:lang w:val="en-GB"/>
        </w:rPr>
        <w:t>Stolen Childhood–Minor Victims of Sects</w:t>
      </w:r>
      <w:r w:rsidRPr="00E8697E">
        <w:rPr>
          <w:rFonts w:ascii="Times New Roman" w:eastAsia="Malgun Gothic" w:hAnsi="Times New Roman"/>
          <w:sz w:val="24"/>
          <w:szCs w:val="24"/>
          <w:lang w:val="en-GB"/>
        </w:rPr>
        <w:t>”</w:t>
      </w:r>
    </w:p>
    <w:p w14:paraId="03BDE46F" w14:textId="77777777" w:rsidR="00FD6838" w:rsidRPr="00E8697E" w:rsidRDefault="00EF0FA5" w:rsidP="00FD6838">
      <w:pPr>
        <w:pStyle w:val="ListParagraph"/>
        <w:numPr>
          <w:ilvl w:val="0"/>
          <w:numId w:val="12"/>
        </w:numPr>
        <w:topLinePunct/>
        <w:ind w:left="1048" w:right="230" w:hanging="180"/>
        <w:jc w:val="both"/>
        <w:rPr>
          <w:rFonts w:ascii="Times New Roman" w:eastAsia="Malgun Gothic" w:hAnsi="Times New Roman"/>
          <w:sz w:val="24"/>
          <w:szCs w:val="24"/>
          <w:lang w:val="en-GB"/>
        </w:rPr>
      </w:pPr>
      <w:r w:rsidRPr="00E8697E">
        <w:rPr>
          <w:rFonts w:ascii="Times New Roman" w:eastAsia="Malgun Gothic" w:hAnsi="Times New Roman"/>
          <w:sz w:val="24"/>
          <w:szCs w:val="24"/>
          <w:lang w:val="en-GB"/>
        </w:rPr>
        <w:t>3 April 2013 report entitled “</w:t>
      </w:r>
      <w:r w:rsidRPr="001F6E4D">
        <w:rPr>
          <w:rFonts w:ascii="Times New Roman" w:eastAsia="Malgun Gothic" w:hAnsi="Times New Roman"/>
          <w:sz w:val="24"/>
          <w:szCs w:val="24"/>
          <w:lang w:val="en-GB"/>
        </w:rPr>
        <w:t>Influence of Sectarian Movements in the Area of Health</w:t>
      </w:r>
      <w:r w:rsidRPr="00E8697E">
        <w:rPr>
          <w:rFonts w:ascii="Times New Roman" w:eastAsia="Malgun Gothic" w:hAnsi="Times New Roman"/>
          <w:sz w:val="24"/>
          <w:szCs w:val="24"/>
          <w:lang w:val="en-GB"/>
        </w:rPr>
        <w:t>”</w:t>
      </w:r>
    </w:p>
    <w:p w14:paraId="26F12FDF" w14:textId="77777777" w:rsidR="00FD6838" w:rsidRPr="00E8697E" w:rsidRDefault="00EF0FA5" w:rsidP="00FD6838">
      <w:pPr>
        <w:pStyle w:val="ListParagraph"/>
        <w:numPr>
          <w:ilvl w:val="0"/>
          <w:numId w:val="12"/>
        </w:numPr>
        <w:topLinePunct/>
        <w:spacing w:after="240"/>
        <w:ind w:left="1048" w:right="230" w:hanging="180"/>
        <w:jc w:val="both"/>
        <w:rPr>
          <w:rFonts w:ascii="Times New Roman" w:eastAsia="Malgun Gothic" w:hAnsi="Times New Roman"/>
          <w:sz w:val="24"/>
          <w:szCs w:val="24"/>
          <w:lang w:val="en-GB"/>
        </w:rPr>
      </w:pPr>
      <w:r w:rsidRPr="00E8697E">
        <w:rPr>
          <w:rFonts w:ascii="Times New Roman" w:eastAsia="Malgun Gothic" w:hAnsi="Times New Roman"/>
          <w:sz w:val="24"/>
          <w:szCs w:val="24"/>
          <w:lang w:val="en-GB"/>
        </w:rPr>
        <w:t>24 February 2021 report entitled “</w:t>
      </w:r>
      <w:r w:rsidRPr="001F6E4D">
        <w:rPr>
          <w:rFonts w:ascii="Times New Roman" w:eastAsia="Malgun Gothic" w:hAnsi="Times New Roman"/>
          <w:sz w:val="24"/>
          <w:szCs w:val="24"/>
          <w:lang w:val="en-GB"/>
        </w:rPr>
        <w:t>Fight Against Sectarian Aberrations</w:t>
      </w:r>
      <w:r w:rsidRPr="00E8697E">
        <w:rPr>
          <w:rFonts w:ascii="Times New Roman" w:eastAsia="Malgun Gothic" w:hAnsi="Times New Roman"/>
          <w:sz w:val="24"/>
          <w:szCs w:val="24"/>
          <w:lang w:val="en-GB"/>
        </w:rPr>
        <w:t>”</w:t>
      </w:r>
      <w:r w:rsidR="00E8697E">
        <w:rPr>
          <w:rFonts w:ascii="Times New Roman" w:eastAsia="Malgun Gothic" w:hAnsi="Times New Roman"/>
          <w:sz w:val="24"/>
          <w:szCs w:val="24"/>
          <w:lang w:val="en-GB"/>
        </w:rPr>
        <w:t>;</w:t>
      </w:r>
    </w:p>
    <w:p w14:paraId="0DC644AC" w14:textId="77777777" w:rsidR="00FD6838" w:rsidRPr="00B34EF3" w:rsidRDefault="00EF0FA5" w:rsidP="00FD6838">
      <w:pPr>
        <w:pStyle w:val="ListParagraph"/>
        <w:numPr>
          <w:ilvl w:val="0"/>
          <w:numId w:val="15"/>
        </w:numPr>
        <w:topLinePunct/>
        <w:spacing w:after="240"/>
        <w:ind w:right="227"/>
        <w:jc w:val="both"/>
        <w:rPr>
          <w:rFonts w:ascii="Times New Roman" w:eastAsia="Malgun Gothic" w:hAnsi="Times New Roman"/>
          <w:sz w:val="24"/>
          <w:szCs w:val="24"/>
          <w:lang w:val="en-GB"/>
        </w:rPr>
      </w:pPr>
      <w:r w:rsidRPr="00B34EF3">
        <w:rPr>
          <w:rFonts w:ascii="Times New Roman" w:eastAsia="Malgun Gothic" w:hAnsi="Times New Roman"/>
          <w:sz w:val="24"/>
          <w:szCs w:val="24"/>
          <w:lang w:val="en-GB"/>
        </w:rPr>
        <w:t>Ensure that police officials prevent and promptly investigate hate speech and crimes against Jehovah’s Witnesses (physical assaults, vandalism of places of worship)</w:t>
      </w:r>
      <w:r w:rsidR="00E8697E">
        <w:rPr>
          <w:rFonts w:ascii="Times New Roman" w:eastAsia="Malgun Gothic" w:hAnsi="Times New Roman"/>
          <w:sz w:val="24"/>
          <w:szCs w:val="24"/>
          <w:lang w:val="en-GB"/>
        </w:rPr>
        <w:t>;</w:t>
      </w:r>
    </w:p>
    <w:p w14:paraId="0A4538FA" w14:textId="77777777" w:rsidR="00FD6838" w:rsidRPr="00E407A6" w:rsidRDefault="00EF0FA5" w:rsidP="00FD6838">
      <w:pPr>
        <w:pStyle w:val="ListParagraph"/>
        <w:numPr>
          <w:ilvl w:val="0"/>
          <w:numId w:val="15"/>
        </w:numPr>
        <w:topLinePunct/>
        <w:spacing w:after="240"/>
        <w:ind w:right="227"/>
        <w:jc w:val="both"/>
        <w:rPr>
          <w:rFonts w:ascii="Times New Roman" w:eastAsia="Malgun Gothic" w:hAnsi="Times New Roman"/>
          <w:sz w:val="24"/>
          <w:szCs w:val="24"/>
          <w:lang w:val="en-GB"/>
        </w:rPr>
      </w:pPr>
      <w:r w:rsidRPr="00E407A6">
        <w:rPr>
          <w:rFonts w:ascii="Times New Roman" w:eastAsia="Malgun Gothic" w:hAnsi="Times New Roman"/>
          <w:sz w:val="24"/>
          <w:szCs w:val="24"/>
          <w:lang w:val="en-GB"/>
        </w:rPr>
        <w:t>Continue to prosecute perpetrators of criminal acts against Jehovah’s Witnesses and/or their places of worship</w:t>
      </w:r>
      <w:r w:rsidR="00E7466C">
        <w:rPr>
          <w:rFonts w:ascii="Times New Roman" w:eastAsia="Malgun Gothic" w:hAnsi="Times New Roman"/>
          <w:sz w:val="24"/>
          <w:szCs w:val="24"/>
          <w:lang w:val="en-GB"/>
        </w:rPr>
        <w:t>;</w:t>
      </w:r>
    </w:p>
    <w:p w14:paraId="1CA79508" w14:textId="77777777" w:rsidR="00FD6838" w:rsidRDefault="00EF0FA5" w:rsidP="00FD6838">
      <w:pPr>
        <w:pStyle w:val="ListParagraph"/>
        <w:numPr>
          <w:ilvl w:val="0"/>
          <w:numId w:val="15"/>
        </w:numPr>
        <w:topLinePunct/>
        <w:spacing w:after="240"/>
        <w:ind w:right="227"/>
        <w:jc w:val="both"/>
        <w:rPr>
          <w:rFonts w:ascii="Times New Roman" w:eastAsia="Malgun Gothic" w:hAnsi="Times New Roman"/>
          <w:sz w:val="24"/>
          <w:szCs w:val="24"/>
          <w:lang w:val="en-GB"/>
        </w:rPr>
      </w:pPr>
      <w:r w:rsidRPr="00E407A6">
        <w:rPr>
          <w:rFonts w:ascii="Times New Roman" w:eastAsia="Malgun Gothic" w:hAnsi="Times New Roman"/>
          <w:sz w:val="24"/>
          <w:szCs w:val="24"/>
          <w:lang w:val="en-GB"/>
        </w:rPr>
        <w:t>Recogni</w:t>
      </w:r>
      <w:r w:rsidR="00E7466C">
        <w:rPr>
          <w:rFonts w:ascii="Times New Roman" w:eastAsia="Malgun Gothic" w:hAnsi="Times New Roman"/>
          <w:sz w:val="24"/>
          <w:szCs w:val="24"/>
          <w:lang w:val="en-GB"/>
        </w:rPr>
        <w:t>s</w:t>
      </w:r>
      <w:r w:rsidRPr="00E407A6">
        <w:rPr>
          <w:rFonts w:ascii="Times New Roman" w:eastAsia="Malgun Gothic" w:hAnsi="Times New Roman"/>
          <w:sz w:val="24"/>
          <w:szCs w:val="24"/>
          <w:lang w:val="en-GB"/>
        </w:rPr>
        <w:t>e and treat Jehovah’s Witnesses as a “</w:t>
      </w:r>
      <w:r w:rsidRPr="001F6E4D">
        <w:rPr>
          <w:rFonts w:ascii="Times New Roman" w:eastAsia="Malgun Gothic" w:hAnsi="Times New Roman"/>
          <w:sz w:val="24"/>
          <w:szCs w:val="24"/>
          <w:lang w:val="en-GB"/>
        </w:rPr>
        <w:t>known religion</w:t>
      </w:r>
      <w:r w:rsidR="001F6E4D">
        <w:rPr>
          <w:rFonts w:ascii="Times New Roman" w:eastAsia="Malgun Gothic" w:hAnsi="Times New Roman"/>
          <w:sz w:val="24"/>
          <w:szCs w:val="24"/>
          <w:lang w:val="en-GB"/>
        </w:rPr>
        <w:t>”</w:t>
      </w:r>
      <w:r>
        <w:rPr>
          <w:rFonts w:ascii="Times New Roman" w:eastAsia="Malgun Gothic" w:hAnsi="Times New Roman"/>
          <w:sz w:val="24"/>
          <w:szCs w:val="24"/>
          <w:vertAlign w:val="superscript"/>
        </w:rPr>
        <w:footnoteReference w:id="17"/>
      </w:r>
      <w:r w:rsidRPr="00E407A6">
        <w:rPr>
          <w:rFonts w:ascii="Times New Roman" w:eastAsia="Malgun Gothic" w:hAnsi="Times New Roman"/>
          <w:sz w:val="24"/>
          <w:szCs w:val="24"/>
          <w:lang w:val="en-GB"/>
        </w:rPr>
        <w:t xml:space="preserve"> in accordance with their legal status established by </w:t>
      </w:r>
      <w:r w:rsidRPr="00B818A8">
        <w:rPr>
          <w:rFonts w:ascii="Times New Roman" w:eastAsia="Malgun Gothic" w:hAnsi="Times New Roman"/>
          <w:sz w:val="24"/>
          <w:szCs w:val="24"/>
          <w:lang w:val="en-GB"/>
        </w:rPr>
        <w:t xml:space="preserve">French </w:t>
      </w:r>
      <w:r w:rsidR="00E7466C">
        <w:rPr>
          <w:rFonts w:ascii="Times New Roman" w:eastAsia="Malgun Gothic" w:hAnsi="Times New Roman"/>
          <w:sz w:val="24"/>
          <w:szCs w:val="24"/>
          <w:lang w:val="en-GB"/>
        </w:rPr>
        <w:t>a</w:t>
      </w:r>
      <w:r w:rsidRPr="00B818A8">
        <w:rPr>
          <w:rFonts w:ascii="Times New Roman" w:eastAsia="Malgun Gothic" w:hAnsi="Times New Roman"/>
          <w:sz w:val="24"/>
          <w:szCs w:val="24"/>
          <w:lang w:val="en-GB"/>
        </w:rPr>
        <w:t>dministrative courts, including the Conseil d</w:t>
      </w:r>
      <w:r w:rsidR="00E7466C">
        <w:rPr>
          <w:rFonts w:ascii="Times New Roman" w:eastAsia="Malgun Gothic" w:hAnsi="Times New Roman"/>
          <w:sz w:val="24"/>
          <w:szCs w:val="24"/>
          <w:lang w:val="en-GB"/>
        </w:rPr>
        <w:t>’</w:t>
      </w:r>
      <w:r w:rsidRPr="00B818A8">
        <w:rPr>
          <w:rFonts w:ascii="Times New Roman" w:eastAsia="Malgun Gothic" w:hAnsi="Times New Roman"/>
          <w:sz w:val="24"/>
          <w:szCs w:val="24"/>
          <w:lang w:val="en-GB"/>
        </w:rPr>
        <w:t>État (</w:t>
      </w:r>
      <w:r w:rsidR="00644F7C">
        <w:rPr>
          <w:rFonts w:ascii="Times New Roman" w:eastAsia="Malgun Gothic" w:hAnsi="Times New Roman"/>
          <w:sz w:val="24"/>
          <w:szCs w:val="24"/>
          <w:lang w:val="en-GB"/>
        </w:rPr>
        <w:t>S</w:t>
      </w:r>
      <w:r w:rsidRPr="00B818A8">
        <w:rPr>
          <w:rFonts w:ascii="Times New Roman" w:eastAsia="Malgun Gothic" w:hAnsi="Times New Roman"/>
          <w:sz w:val="24"/>
          <w:szCs w:val="24"/>
          <w:lang w:val="en-GB"/>
        </w:rPr>
        <w:t xml:space="preserve">upreme </w:t>
      </w:r>
      <w:r w:rsidR="00644F7C">
        <w:rPr>
          <w:rFonts w:ascii="Times New Roman" w:eastAsia="Malgun Gothic" w:hAnsi="Times New Roman"/>
          <w:sz w:val="24"/>
          <w:szCs w:val="24"/>
          <w:lang w:val="en-GB"/>
        </w:rPr>
        <w:t>C</w:t>
      </w:r>
      <w:r w:rsidRPr="00B818A8">
        <w:rPr>
          <w:rFonts w:ascii="Times New Roman" w:eastAsia="Malgun Gothic" w:hAnsi="Times New Roman"/>
          <w:sz w:val="24"/>
          <w:szCs w:val="24"/>
          <w:lang w:val="en-GB"/>
        </w:rPr>
        <w:t xml:space="preserve">ourt for </w:t>
      </w:r>
      <w:r w:rsidR="00644F7C">
        <w:rPr>
          <w:rFonts w:ascii="Times New Roman" w:eastAsia="Malgun Gothic" w:hAnsi="Times New Roman"/>
          <w:sz w:val="24"/>
          <w:szCs w:val="24"/>
          <w:lang w:val="en-GB"/>
        </w:rPr>
        <w:t>A</w:t>
      </w:r>
      <w:r w:rsidRPr="00B818A8">
        <w:rPr>
          <w:rFonts w:ascii="Times New Roman" w:eastAsia="Malgun Gothic" w:hAnsi="Times New Roman"/>
          <w:sz w:val="24"/>
          <w:szCs w:val="24"/>
          <w:lang w:val="en-GB"/>
        </w:rPr>
        <w:t xml:space="preserve">dministrative </w:t>
      </w:r>
      <w:r w:rsidR="00644F7C">
        <w:rPr>
          <w:rFonts w:ascii="Times New Roman" w:eastAsia="Malgun Gothic" w:hAnsi="Times New Roman"/>
          <w:sz w:val="24"/>
          <w:szCs w:val="24"/>
          <w:lang w:val="en-GB"/>
        </w:rPr>
        <w:t>J</w:t>
      </w:r>
      <w:r w:rsidRPr="00B818A8">
        <w:rPr>
          <w:rFonts w:ascii="Times New Roman" w:eastAsia="Malgun Gothic" w:hAnsi="Times New Roman"/>
          <w:sz w:val="24"/>
          <w:szCs w:val="24"/>
          <w:lang w:val="en-GB"/>
        </w:rPr>
        <w:t>ustice)</w:t>
      </w:r>
      <w:r w:rsidR="00E7466C">
        <w:rPr>
          <w:rFonts w:ascii="Times New Roman" w:eastAsia="Malgun Gothic" w:hAnsi="Times New Roman"/>
          <w:sz w:val="24"/>
          <w:szCs w:val="24"/>
          <w:lang w:val="en-GB"/>
        </w:rPr>
        <w:t>,</w:t>
      </w:r>
      <w:r w:rsidRPr="00B818A8">
        <w:rPr>
          <w:rFonts w:ascii="Times New Roman" w:eastAsia="Malgun Gothic" w:hAnsi="Times New Roman"/>
          <w:sz w:val="24"/>
          <w:szCs w:val="24"/>
          <w:lang w:val="en-GB"/>
        </w:rPr>
        <w:t xml:space="preserve"> </w:t>
      </w:r>
      <w:r w:rsidRPr="00E407A6">
        <w:rPr>
          <w:rFonts w:ascii="Times New Roman" w:eastAsia="Malgun Gothic" w:hAnsi="Times New Roman"/>
          <w:sz w:val="24"/>
          <w:szCs w:val="24"/>
          <w:lang w:val="en-GB"/>
        </w:rPr>
        <w:t>and the recognition of their religious activities by the preeminent international human rights tribunals and bodies (</w:t>
      </w:r>
      <w:r w:rsidR="00E7466C">
        <w:rPr>
          <w:rFonts w:ascii="Times New Roman" w:eastAsia="Malgun Gothic" w:hAnsi="Times New Roman"/>
          <w:sz w:val="24"/>
          <w:szCs w:val="24"/>
          <w:lang w:val="en-GB"/>
        </w:rPr>
        <w:t>for example,</w:t>
      </w:r>
      <w:r w:rsidRPr="00E407A6">
        <w:rPr>
          <w:rFonts w:ascii="Times New Roman" w:eastAsia="Malgun Gothic" w:hAnsi="Times New Roman"/>
          <w:sz w:val="24"/>
          <w:szCs w:val="24"/>
          <w:lang w:val="en-GB"/>
        </w:rPr>
        <w:t xml:space="preserve"> the European Court of Human Rights, the </w:t>
      </w:r>
      <w:r w:rsidR="00E7466C">
        <w:rPr>
          <w:rFonts w:ascii="Times New Roman" w:eastAsia="Malgun Gothic" w:hAnsi="Times New Roman"/>
          <w:sz w:val="24"/>
          <w:szCs w:val="24"/>
          <w:lang w:val="en-GB"/>
        </w:rPr>
        <w:t>CCPR</w:t>
      </w:r>
      <w:r w:rsidRPr="00E407A6">
        <w:rPr>
          <w:rFonts w:ascii="Times New Roman" w:eastAsia="Malgun Gothic" w:hAnsi="Times New Roman"/>
          <w:sz w:val="24"/>
          <w:szCs w:val="24"/>
          <w:lang w:val="en-GB"/>
        </w:rPr>
        <w:t xml:space="preserve">, </w:t>
      </w:r>
      <w:r w:rsidR="00E7466C">
        <w:rPr>
          <w:rFonts w:ascii="Times New Roman" w:eastAsia="Malgun Gothic" w:hAnsi="Times New Roman"/>
          <w:sz w:val="24"/>
          <w:szCs w:val="24"/>
          <w:lang w:val="en-GB"/>
        </w:rPr>
        <w:t xml:space="preserve">the </w:t>
      </w:r>
      <w:r w:rsidRPr="00E407A6">
        <w:rPr>
          <w:rFonts w:ascii="Times New Roman" w:eastAsia="Malgun Gothic" w:hAnsi="Times New Roman"/>
          <w:sz w:val="24"/>
          <w:szCs w:val="24"/>
          <w:lang w:val="en-GB"/>
        </w:rPr>
        <w:t>UN Human Rights Council, the European Union, and the Council of Europe’s Committee of Ministers)</w:t>
      </w:r>
      <w:r w:rsidR="00E7466C">
        <w:rPr>
          <w:rFonts w:ascii="Times New Roman" w:eastAsia="Malgun Gothic" w:hAnsi="Times New Roman"/>
          <w:sz w:val="24"/>
          <w:szCs w:val="24"/>
          <w:lang w:val="en-GB"/>
        </w:rPr>
        <w:t>;</w:t>
      </w:r>
    </w:p>
    <w:p w14:paraId="640D0EF3" w14:textId="77777777" w:rsidR="00FD6838" w:rsidRDefault="00EF0FA5" w:rsidP="00FD6838">
      <w:pPr>
        <w:pStyle w:val="ListParagraph"/>
        <w:numPr>
          <w:ilvl w:val="0"/>
          <w:numId w:val="15"/>
        </w:numPr>
        <w:topLinePunct/>
        <w:spacing w:after="240"/>
        <w:ind w:right="227"/>
        <w:jc w:val="both"/>
        <w:rPr>
          <w:rFonts w:ascii="Times New Roman" w:eastAsia="Malgun Gothic" w:hAnsi="Times New Roman"/>
          <w:sz w:val="24"/>
          <w:szCs w:val="24"/>
          <w:lang w:val="en-GB"/>
        </w:rPr>
      </w:pPr>
      <w:r w:rsidRPr="00B818A8">
        <w:rPr>
          <w:rFonts w:ascii="Times New Roman" w:eastAsia="Malgun Gothic" w:hAnsi="Times New Roman"/>
          <w:sz w:val="24"/>
          <w:szCs w:val="24"/>
          <w:lang w:val="en-GB"/>
        </w:rPr>
        <w:t>Stop the State financing of anti</w:t>
      </w:r>
      <w:r w:rsidR="00E7466C">
        <w:rPr>
          <w:rFonts w:ascii="Times New Roman" w:eastAsia="Malgun Gothic" w:hAnsi="Times New Roman"/>
          <w:sz w:val="24"/>
          <w:szCs w:val="24"/>
          <w:lang w:val="en-GB"/>
        </w:rPr>
        <w:t>-</w:t>
      </w:r>
      <w:r w:rsidRPr="00B818A8">
        <w:rPr>
          <w:rFonts w:ascii="Times New Roman" w:eastAsia="Malgun Gothic" w:hAnsi="Times New Roman"/>
          <w:sz w:val="24"/>
          <w:szCs w:val="24"/>
          <w:lang w:val="en-GB"/>
        </w:rPr>
        <w:t>sect associations</w:t>
      </w:r>
      <w:r w:rsidR="00E7466C">
        <w:rPr>
          <w:rFonts w:ascii="Times New Roman" w:eastAsia="Malgun Gothic" w:hAnsi="Times New Roman"/>
          <w:sz w:val="24"/>
          <w:szCs w:val="24"/>
          <w:lang w:val="en-GB"/>
        </w:rPr>
        <w:t>,</w:t>
      </w:r>
      <w:r w:rsidRPr="00B818A8">
        <w:rPr>
          <w:rFonts w:ascii="Times New Roman" w:eastAsia="Malgun Gothic" w:hAnsi="Times New Roman"/>
          <w:sz w:val="24"/>
          <w:szCs w:val="24"/>
          <w:lang w:val="en-GB"/>
        </w:rPr>
        <w:t xml:space="preserve"> which are recogni</w:t>
      </w:r>
      <w:r w:rsidR="00E7466C">
        <w:rPr>
          <w:rFonts w:ascii="Times New Roman" w:eastAsia="Malgun Gothic" w:hAnsi="Times New Roman"/>
          <w:sz w:val="24"/>
          <w:szCs w:val="24"/>
          <w:lang w:val="en-GB"/>
        </w:rPr>
        <w:t>sed</w:t>
      </w:r>
      <w:r w:rsidRPr="00B818A8">
        <w:rPr>
          <w:rFonts w:ascii="Times New Roman" w:eastAsia="Malgun Gothic" w:hAnsi="Times New Roman"/>
          <w:sz w:val="24"/>
          <w:szCs w:val="24"/>
          <w:lang w:val="en-GB"/>
        </w:rPr>
        <w:t xml:space="preserve"> by the authorities for their fight against so-called sects </w:t>
      </w:r>
      <w:r w:rsidR="00E7466C">
        <w:rPr>
          <w:rFonts w:ascii="Times New Roman" w:eastAsia="Malgun Gothic" w:hAnsi="Times New Roman"/>
          <w:sz w:val="24"/>
          <w:szCs w:val="24"/>
          <w:lang w:val="en-GB"/>
        </w:rPr>
        <w:t xml:space="preserve">and </w:t>
      </w:r>
      <w:r w:rsidRPr="00B818A8">
        <w:rPr>
          <w:rFonts w:ascii="Times New Roman" w:eastAsia="Malgun Gothic" w:hAnsi="Times New Roman"/>
          <w:sz w:val="24"/>
          <w:szCs w:val="24"/>
          <w:lang w:val="en-GB"/>
        </w:rPr>
        <w:t>mak</w:t>
      </w:r>
      <w:r w:rsidR="00E7466C">
        <w:rPr>
          <w:rFonts w:ascii="Times New Roman" w:eastAsia="Malgun Gothic" w:hAnsi="Times New Roman"/>
          <w:sz w:val="24"/>
          <w:szCs w:val="24"/>
          <w:lang w:val="en-GB"/>
        </w:rPr>
        <w:t>e</w:t>
      </w:r>
      <w:r w:rsidRPr="00B818A8">
        <w:rPr>
          <w:rFonts w:ascii="Times New Roman" w:eastAsia="Malgun Gothic" w:hAnsi="Times New Roman"/>
          <w:sz w:val="24"/>
          <w:szCs w:val="24"/>
          <w:lang w:val="en-GB"/>
        </w:rPr>
        <w:t xml:space="preserve"> no di</w:t>
      </w:r>
      <w:r w:rsidR="00E7466C">
        <w:rPr>
          <w:rFonts w:ascii="Times New Roman" w:eastAsia="Malgun Gothic" w:hAnsi="Times New Roman"/>
          <w:sz w:val="24"/>
          <w:szCs w:val="24"/>
          <w:lang w:val="en-GB"/>
        </w:rPr>
        <w:t>stinction</w:t>
      </w:r>
      <w:r w:rsidRPr="00B818A8">
        <w:rPr>
          <w:rFonts w:ascii="Times New Roman" w:eastAsia="Malgun Gothic" w:hAnsi="Times New Roman"/>
          <w:sz w:val="24"/>
          <w:szCs w:val="24"/>
          <w:lang w:val="en-GB"/>
        </w:rPr>
        <w:t xml:space="preserve"> between dangerous sects and Jehovah’s Witnesses</w:t>
      </w:r>
      <w:r w:rsidR="00E7466C">
        <w:rPr>
          <w:rFonts w:ascii="Times New Roman" w:eastAsia="Malgun Gothic" w:hAnsi="Times New Roman"/>
          <w:sz w:val="24"/>
          <w:szCs w:val="24"/>
          <w:lang w:val="en-GB"/>
        </w:rPr>
        <w:t>;</w:t>
      </w:r>
    </w:p>
    <w:p w14:paraId="64035F36" w14:textId="77777777" w:rsidR="00A10AE7" w:rsidRPr="00FD6838" w:rsidRDefault="00EF0FA5" w:rsidP="00FD6838">
      <w:pPr>
        <w:pStyle w:val="ListParagraph"/>
        <w:numPr>
          <w:ilvl w:val="0"/>
          <w:numId w:val="15"/>
        </w:numPr>
        <w:topLinePunct/>
        <w:spacing w:after="240"/>
        <w:ind w:right="227"/>
        <w:jc w:val="both"/>
        <w:rPr>
          <w:rFonts w:ascii="Times New Roman" w:eastAsia="Malgun Gothic" w:hAnsi="Times New Roman"/>
          <w:sz w:val="24"/>
          <w:szCs w:val="24"/>
          <w:lang w:val="en-GB"/>
        </w:rPr>
      </w:pPr>
      <w:r w:rsidRPr="00FD6838">
        <w:rPr>
          <w:rFonts w:ascii="Times New Roman" w:eastAsia="Malgun Gothic" w:hAnsi="Times New Roman"/>
          <w:sz w:val="24"/>
          <w:szCs w:val="24"/>
          <w:lang w:val="en-GB"/>
        </w:rPr>
        <w:t>Abide by their commitment to uphold the fundamental freedoms guaranteed by the Constitution of France and the ICCPR for all citizens, including Jehovah’s Witnesses.</w:t>
      </w:r>
    </w:p>
    <w:p w14:paraId="706879C6" w14:textId="77777777" w:rsidR="003C137E" w:rsidRPr="00640318" w:rsidRDefault="00EF0FA5" w:rsidP="00FD6838">
      <w:pPr>
        <w:pStyle w:val="ListParagraph"/>
        <w:numPr>
          <w:ilvl w:val="1"/>
          <w:numId w:val="4"/>
        </w:numPr>
        <w:shd w:val="clear" w:color="auto" w:fill="FFFFFF"/>
        <w:topLinePunct/>
        <w:spacing w:before="240" w:after="240"/>
        <w:ind w:left="432" w:right="187" w:hanging="432"/>
        <w:jc w:val="both"/>
        <w:rPr>
          <w:rFonts w:ascii="Times New Roman" w:hAnsi="Times New Roman"/>
          <w:color w:val="000000"/>
          <w:sz w:val="24"/>
          <w:szCs w:val="24"/>
          <w:shd w:val="clear" w:color="auto" w:fill="FFFFFF"/>
        </w:rPr>
      </w:pPr>
      <w:r w:rsidRPr="00640318">
        <w:rPr>
          <w:rFonts w:ascii="Times New Roman" w:hAnsi="Times New Roman"/>
          <w:color w:val="000000"/>
          <w:sz w:val="24"/>
          <w:szCs w:val="24"/>
          <w:shd w:val="clear" w:color="auto" w:fill="FFFFFF"/>
        </w:rPr>
        <w:t>The EAJW will consider submitting an additional complimentary submission with the CCPR after</w:t>
      </w:r>
      <w:r w:rsidR="00B0686A" w:rsidRPr="00640318">
        <w:rPr>
          <w:rFonts w:ascii="Times New Roman" w:hAnsi="Times New Roman"/>
          <w:color w:val="000000"/>
          <w:sz w:val="24"/>
          <w:szCs w:val="24"/>
          <w:shd w:val="clear" w:color="auto" w:fill="FFFFFF"/>
        </w:rPr>
        <w:t xml:space="preserve"> the </w:t>
      </w:r>
      <w:r w:rsidR="00B0686A" w:rsidRPr="001F6E4D">
        <w:rPr>
          <w:rFonts w:ascii="Times New Roman" w:hAnsi="Times New Roman"/>
          <w:i/>
          <w:color w:val="000000"/>
          <w:sz w:val="24"/>
          <w:szCs w:val="24"/>
          <w:shd w:val="clear" w:color="auto" w:fill="FFFFFF"/>
        </w:rPr>
        <w:t xml:space="preserve">List of </w:t>
      </w:r>
      <w:r w:rsidR="008C3442" w:rsidRPr="001F6E4D">
        <w:rPr>
          <w:rFonts w:ascii="Times New Roman" w:hAnsi="Times New Roman"/>
          <w:i/>
          <w:color w:val="000000"/>
          <w:sz w:val="24"/>
          <w:szCs w:val="24"/>
          <w:shd w:val="clear" w:color="auto" w:fill="FFFFFF"/>
        </w:rPr>
        <w:t>Issues</w:t>
      </w:r>
      <w:r w:rsidR="008C3442" w:rsidRPr="00640318">
        <w:rPr>
          <w:rFonts w:ascii="Times New Roman" w:hAnsi="Times New Roman"/>
          <w:color w:val="000000"/>
          <w:sz w:val="24"/>
          <w:szCs w:val="24"/>
          <w:shd w:val="clear" w:color="auto" w:fill="FFFFFF"/>
        </w:rPr>
        <w:t xml:space="preserve"> </w:t>
      </w:r>
      <w:r w:rsidR="00B0686A" w:rsidRPr="00640318">
        <w:rPr>
          <w:rFonts w:ascii="Times New Roman" w:hAnsi="Times New Roman"/>
          <w:color w:val="000000"/>
          <w:sz w:val="24"/>
          <w:szCs w:val="24"/>
          <w:shd w:val="clear" w:color="auto" w:fill="FFFFFF"/>
        </w:rPr>
        <w:t>has been</w:t>
      </w:r>
      <w:r w:rsidRPr="00640318">
        <w:rPr>
          <w:rFonts w:ascii="Times New Roman" w:hAnsi="Times New Roman"/>
          <w:color w:val="000000"/>
          <w:sz w:val="24"/>
          <w:szCs w:val="24"/>
          <w:shd w:val="clear" w:color="auto" w:fill="FFFFFF"/>
        </w:rPr>
        <w:t xml:space="preserve"> adopted.</w:t>
      </w:r>
    </w:p>
    <w:sectPr w:rsidR="003C137E" w:rsidRPr="00640318" w:rsidSect="00DB72EA">
      <w:headerReference w:type="first" r:id="rId20"/>
      <w:footerReference w:type="first" r:id="rId21"/>
      <w:pgSz w:w="11899" w:h="16838" w:code="9"/>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178C7" w14:textId="77777777" w:rsidR="00F91836" w:rsidRDefault="00F91836">
      <w:r>
        <w:separator/>
      </w:r>
    </w:p>
  </w:endnote>
  <w:endnote w:type="continuationSeparator" w:id="0">
    <w:p w14:paraId="367B42EC" w14:textId="77777777" w:rsidR="00F91836" w:rsidRDefault="00F91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342E" w14:textId="77777777" w:rsidR="0045659B" w:rsidRDefault="00EF0FA5" w:rsidP="00DB72EA">
    <w:pPr>
      <w:pStyle w:val="Footer"/>
    </w:pPr>
    <w:r>
      <w:rPr>
        <w:noProof/>
      </w:rPr>
      <w:drawing>
        <wp:anchor distT="0" distB="0" distL="114300" distR="114300" simplePos="0" relativeHeight="251658240" behindDoc="1" locked="0" layoutInCell="1" allowOverlap="0" wp14:anchorId="0495EA9D" wp14:editId="06562D14">
          <wp:simplePos x="0" y="0"/>
          <wp:positionH relativeFrom="column">
            <wp:posOffset>-720090</wp:posOffset>
          </wp:positionH>
          <wp:positionV relativeFrom="margin">
            <wp:posOffset>9813925</wp:posOffset>
          </wp:positionV>
          <wp:extent cx="7573010" cy="1023620"/>
          <wp:effectExtent l="0" t="0" r="0" b="0"/>
          <wp:wrapTight wrapText="bothSides">
            <wp:wrapPolygon edited="0">
              <wp:start x="0" y="0"/>
              <wp:lineTo x="0" y="21305"/>
              <wp:lineTo x="21571" y="21305"/>
              <wp:lineTo x="21571" y="0"/>
              <wp:lineTo x="0" y="0"/>
            </wp:wrapPolygon>
          </wp:wrapTight>
          <wp:docPr id="1026"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79074"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BBAA0" w14:textId="77777777" w:rsidR="0045659B" w:rsidRPr="006B6BF8" w:rsidRDefault="0045659B" w:rsidP="00DB7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68AA3" w14:textId="77777777" w:rsidR="00F91836" w:rsidRDefault="00F91836">
      <w:r>
        <w:separator/>
      </w:r>
    </w:p>
  </w:footnote>
  <w:footnote w:type="continuationSeparator" w:id="0">
    <w:p w14:paraId="18A8A2D8" w14:textId="77777777" w:rsidR="00F91836" w:rsidRDefault="00F91836">
      <w:r>
        <w:continuationSeparator/>
      </w:r>
    </w:p>
  </w:footnote>
  <w:footnote w:id="1">
    <w:p w14:paraId="330C19E7" w14:textId="77777777" w:rsidR="0045659B" w:rsidRPr="001D7C30" w:rsidRDefault="00EF0FA5" w:rsidP="003A7DAA">
      <w:pPr>
        <w:pStyle w:val="FootnoteText"/>
        <w:spacing w:before="60" w:after="60"/>
        <w:ind w:left="288" w:hanging="288"/>
        <w:jc w:val="both"/>
        <w:rPr>
          <w:rFonts w:ascii="Times New Roman" w:hAnsi="Times New Roman"/>
        </w:rPr>
      </w:pPr>
      <w:r w:rsidRPr="001D7C30">
        <w:rPr>
          <w:rStyle w:val="FootnoteReference"/>
          <w:rFonts w:ascii="Times New Roman" w:hAnsi="Times New Roman"/>
        </w:rPr>
        <w:footnoteRef/>
      </w:r>
      <w:r w:rsidRPr="001D7C30">
        <w:rPr>
          <w:rFonts w:ascii="Times New Roman" w:hAnsi="Times New Roman"/>
        </w:rPr>
        <w:t xml:space="preserve"> </w:t>
      </w:r>
      <w:r w:rsidRPr="001D7C30">
        <w:rPr>
          <w:rFonts w:ascii="Times New Roman" w:hAnsi="Times New Roman"/>
        </w:rPr>
        <w:tab/>
      </w:r>
      <w:r w:rsidRPr="001D7C30">
        <w:rPr>
          <w:rFonts w:ascii="Times New Roman" w:hAnsi="Times New Roman"/>
          <w:i/>
        </w:rPr>
        <w:t>Kokkinakis v. Greece</w:t>
      </w:r>
      <w:r w:rsidRPr="001D7C30">
        <w:rPr>
          <w:rFonts w:ascii="Times New Roman" w:hAnsi="Times New Roman"/>
        </w:rPr>
        <w:t>, 25 May 1993, § 23, Series A</w:t>
      </w:r>
      <w:r>
        <w:rPr>
          <w:rFonts w:ascii="Times New Roman" w:hAnsi="Times New Roman"/>
        </w:rPr>
        <w:t>,</w:t>
      </w:r>
      <w:r w:rsidRPr="001D7C30">
        <w:rPr>
          <w:rFonts w:ascii="Times New Roman" w:hAnsi="Times New Roman"/>
        </w:rPr>
        <w:t xml:space="preserve"> no. 260-A</w:t>
      </w:r>
      <w:r>
        <w:rPr>
          <w:rFonts w:ascii="Times New Roman" w:hAnsi="Times New Roman"/>
        </w:rPr>
        <w:t>.</w:t>
      </w:r>
    </w:p>
  </w:footnote>
  <w:footnote w:id="2">
    <w:p w14:paraId="724A9140" w14:textId="77777777" w:rsidR="0045659B" w:rsidRPr="001D7C30" w:rsidRDefault="00EF0FA5" w:rsidP="003A7DAA">
      <w:pPr>
        <w:pStyle w:val="ListParagraph"/>
        <w:topLinePunct/>
        <w:spacing w:before="60" w:after="60"/>
        <w:ind w:left="288" w:hanging="288"/>
        <w:jc w:val="both"/>
        <w:rPr>
          <w:rFonts w:ascii="Times New Roman" w:hAnsi="Times New Roman"/>
          <w:color w:val="000000"/>
          <w:sz w:val="20"/>
          <w:szCs w:val="20"/>
          <w:shd w:val="clear" w:color="auto" w:fill="FFFFFF"/>
        </w:rPr>
      </w:pPr>
      <w:r w:rsidRPr="001D7C30">
        <w:rPr>
          <w:rStyle w:val="FootnoteReference"/>
          <w:rFonts w:ascii="Times New Roman" w:hAnsi="Times New Roman"/>
          <w:sz w:val="20"/>
          <w:szCs w:val="20"/>
        </w:rPr>
        <w:footnoteRef/>
      </w:r>
      <w:r w:rsidRPr="001D7C30">
        <w:rPr>
          <w:rFonts w:ascii="Times New Roman" w:hAnsi="Times New Roman"/>
          <w:sz w:val="20"/>
          <w:szCs w:val="20"/>
        </w:rPr>
        <w:t xml:space="preserve"> </w:t>
      </w:r>
      <w:r w:rsidRPr="001D7C30">
        <w:rPr>
          <w:rFonts w:ascii="Times New Roman" w:hAnsi="Times New Roman"/>
          <w:sz w:val="20"/>
          <w:szCs w:val="20"/>
        </w:rPr>
        <w:tab/>
      </w:r>
      <w:r w:rsidRPr="001D7C30">
        <w:rPr>
          <w:rFonts w:ascii="Times New Roman" w:hAnsi="Times New Roman"/>
          <w:color w:val="000000"/>
          <w:sz w:val="20"/>
          <w:szCs w:val="20"/>
          <w:shd w:val="clear" w:color="auto" w:fill="FFFFFF"/>
        </w:rPr>
        <w:t>The </w:t>
      </w:r>
      <w:r w:rsidRPr="00721927">
        <w:rPr>
          <w:rFonts w:ascii="Times New Roman" w:hAnsi="Times New Roman"/>
          <w:iCs/>
          <w:color w:val="000000"/>
          <w:sz w:val="20"/>
          <w:szCs w:val="20"/>
          <w:shd w:val="clear" w:color="auto" w:fill="FFFFFF"/>
        </w:rPr>
        <w:t>Observatoire interministériel sur les sectes</w:t>
      </w:r>
      <w:r w:rsidRPr="00A178B9">
        <w:rPr>
          <w:rFonts w:ascii="Times New Roman" w:hAnsi="Times New Roman"/>
          <w:color w:val="000000"/>
          <w:sz w:val="20"/>
          <w:szCs w:val="20"/>
          <w:shd w:val="clear" w:color="auto" w:fill="FFFFFF"/>
        </w:rPr>
        <w:t xml:space="preserve"> </w:t>
      </w:r>
      <w:r w:rsidRPr="001D7C30">
        <w:rPr>
          <w:rFonts w:ascii="Times New Roman" w:hAnsi="Times New Roman"/>
          <w:color w:val="000000"/>
          <w:sz w:val="20"/>
          <w:szCs w:val="20"/>
          <w:shd w:val="clear" w:color="auto" w:fill="FFFFFF"/>
        </w:rPr>
        <w:t>(</w:t>
      </w:r>
      <w:r w:rsidRPr="001D7C30">
        <w:rPr>
          <w:rFonts w:ascii="Times New Roman" w:hAnsi="Times New Roman"/>
          <w:iCs/>
          <w:color w:val="000000"/>
          <w:sz w:val="20"/>
          <w:szCs w:val="20"/>
          <w:shd w:val="clear" w:color="auto" w:fill="FFFFFF"/>
        </w:rPr>
        <w:t>Interministerial Observatory of Sects</w:t>
      </w:r>
      <w:r w:rsidRPr="001D7C30">
        <w:rPr>
          <w:rFonts w:ascii="Times New Roman" w:hAnsi="Times New Roman"/>
          <w:color w:val="000000"/>
          <w:sz w:val="20"/>
          <w:szCs w:val="20"/>
          <w:shd w:val="clear" w:color="auto" w:fill="FFFFFF"/>
        </w:rPr>
        <w:t xml:space="preserve">) was created on 9 May 1996 and </w:t>
      </w:r>
      <w:r>
        <w:rPr>
          <w:rFonts w:ascii="Times New Roman" w:hAnsi="Times New Roman"/>
          <w:color w:val="000000"/>
          <w:sz w:val="20"/>
          <w:szCs w:val="20"/>
          <w:shd w:val="clear" w:color="auto" w:fill="FFFFFF"/>
        </w:rPr>
        <w:t xml:space="preserve">was </w:t>
      </w:r>
      <w:r w:rsidRPr="00B818A8">
        <w:rPr>
          <w:rFonts w:ascii="Times New Roman" w:hAnsi="Times New Roman"/>
          <w:color w:val="000000"/>
          <w:sz w:val="20"/>
          <w:szCs w:val="20"/>
          <w:shd w:val="clear" w:color="auto" w:fill="FFFFFF"/>
        </w:rPr>
        <w:t>renamed</w:t>
      </w:r>
      <w:r>
        <w:rPr>
          <w:rFonts w:ascii="Times New Roman" w:hAnsi="Times New Roman"/>
          <w:color w:val="000000"/>
          <w:sz w:val="20"/>
          <w:szCs w:val="20"/>
          <w:shd w:val="clear" w:color="auto" w:fill="FFFFFF"/>
        </w:rPr>
        <w:t xml:space="preserve"> </w:t>
      </w:r>
      <w:r w:rsidRPr="00721927">
        <w:rPr>
          <w:rFonts w:ascii="Times New Roman" w:hAnsi="Times New Roman"/>
          <w:iCs/>
          <w:color w:val="000000"/>
          <w:sz w:val="20"/>
          <w:szCs w:val="20"/>
          <w:shd w:val="clear" w:color="auto" w:fill="FFFFFF"/>
        </w:rPr>
        <w:t>Mission interministérielle de lutte contre les sects</w:t>
      </w:r>
      <w:r>
        <w:rPr>
          <w:rFonts w:ascii="Times New Roman" w:hAnsi="Times New Roman"/>
          <w:i/>
          <w:iCs/>
          <w:color w:val="000000"/>
          <w:sz w:val="20"/>
          <w:szCs w:val="20"/>
          <w:shd w:val="clear" w:color="auto" w:fill="FFFFFF"/>
        </w:rPr>
        <w:t>,</w:t>
      </w:r>
      <w:r w:rsidRPr="00721927">
        <w:rPr>
          <w:rFonts w:ascii="Times New Roman" w:hAnsi="Times New Roman"/>
          <w:i/>
          <w:iCs/>
          <w:color w:val="000000"/>
          <w:sz w:val="20"/>
          <w:szCs w:val="20"/>
          <w:shd w:val="clear" w:color="auto" w:fill="FFFFFF"/>
        </w:rPr>
        <w:t xml:space="preserve"> </w:t>
      </w:r>
      <w:r w:rsidRPr="00A178B9">
        <w:rPr>
          <w:rFonts w:ascii="Times New Roman" w:hAnsi="Times New Roman"/>
          <w:iCs/>
          <w:color w:val="000000"/>
          <w:sz w:val="20"/>
          <w:szCs w:val="20"/>
          <w:shd w:val="clear" w:color="auto" w:fill="FFFFFF"/>
        </w:rPr>
        <w:t>or</w:t>
      </w:r>
      <w:r w:rsidRPr="00721927">
        <w:rPr>
          <w:rFonts w:ascii="Times New Roman" w:hAnsi="Times New Roman"/>
          <w:i/>
          <w:iCs/>
          <w:color w:val="000000"/>
          <w:sz w:val="20"/>
          <w:szCs w:val="20"/>
          <w:shd w:val="clear" w:color="auto" w:fill="FFFFFF"/>
        </w:rPr>
        <w:t xml:space="preserve"> </w:t>
      </w:r>
      <w:r w:rsidRPr="00721927">
        <w:rPr>
          <w:rFonts w:ascii="Times New Roman" w:hAnsi="Times New Roman"/>
          <w:iCs/>
          <w:color w:val="000000"/>
          <w:sz w:val="20"/>
          <w:szCs w:val="20"/>
          <w:shd w:val="clear" w:color="auto" w:fill="FFFFFF"/>
        </w:rPr>
        <w:t>MILS</w:t>
      </w:r>
      <w:r w:rsidRPr="001D7C30">
        <w:rPr>
          <w:rFonts w:ascii="Times New Roman" w:hAnsi="Times New Roman"/>
          <w:color w:val="000000"/>
          <w:sz w:val="20"/>
          <w:szCs w:val="20"/>
          <w:shd w:val="clear" w:color="auto" w:fill="FFFFFF"/>
        </w:rPr>
        <w:t xml:space="preserve"> (Interministerial Mission </w:t>
      </w:r>
      <w:r w:rsidRPr="00B818A8">
        <w:rPr>
          <w:rFonts w:ascii="Times New Roman" w:hAnsi="Times New Roman"/>
          <w:color w:val="000000"/>
          <w:sz w:val="20"/>
          <w:szCs w:val="20"/>
          <w:shd w:val="clear" w:color="auto" w:fill="FFFFFF"/>
        </w:rPr>
        <w:t>on the</w:t>
      </w:r>
      <w:r w:rsidRPr="001D7C30">
        <w:rPr>
          <w:rFonts w:ascii="Times New Roman" w:hAnsi="Times New Roman"/>
          <w:color w:val="000000"/>
          <w:sz w:val="20"/>
          <w:szCs w:val="20"/>
          <w:shd w:val="clear" w:color="auto" w:fill="FFFFFF"/>
        </w:rPr>
        <w:t xml:space="preserve"> Fight Against Sects)</w:t>
      </w:r>
      <w:r>
        <w:rPr>
          <w:rFonts w:ascii="Times New Roman" w:hAnsi="Times New Roman"/>
          <w:color w:val="000000"/>
          <w:sz w:val="20"/>
          <w:szCs w:val="20"/>
          <w:shd w:val="clear" w:color="auto" w:fill="FFFFFF"/>
        </w:rPr>
        <w:t>,</w:t>
      </w:r>
      <w:r w:rsidRPr="001D7C30">
        <w:rPr>
          <w:rFonts w:ascii="Times New Roman" w:hAnsi="Times New Roman"/>
          <w:color w:val="000000"/>
          <w:sz w:val="20"/>
          <w:szCs w:val="20"/>
          <w:shd w:val="clear" w:color="auto" w:fill="FFFFFF"/>
        </w:rPr>
        <w:t xml:space="preserve"> </w:t>
      </w:r>
      <w:r>
        <w:rPr>
          <w:rFonts w:ascii="Times New Roman" w:hAnsi="Times New Roman"/>
          <w:color w:val="000000"/>
          <w:sz w:val="20"/>
          <w:szCs w:val="20"/>
          <w:shd w:val="clear" w:color="auto" w:fill="FFFFFF"/>
        </w:rPr>
        <w:t>in</w:t>
      </w:r>
      <w:r w:rsidRPr="001D7C30">
        <w:rPr>
          <w:rFonts w:ascii="Times New Roman" w:hAnsi="Times New Roman"/>
          <w:color w:val="000000"/>
          <w:sz w:val="20"/>
          <w:szCs w:val="20"/>
          <w:shd w:val="clear" w:color="auto" w:fill="FFFFFF"/>
        </w:rPr>
        <w:t xml:space="preserve"> October 1998. In November 2002, the French authorities established by presidential decree</w:t>
      </w:r>
      <w:r>
        <w:rPr>
          <w:rFonts w:ascii="Times New Roman" w:hAnsi="Times New Roman"/>
          <w:color w:val="000000"/>
          <w:sz w:val="20"/>
          <w:szCs w:val="20"/>
          <w:shd w:val="clear" w:color="auto" w:fill="FFFFFF"/>
        </w:rPr>
        <w:t xml:space="preserve"> </w:t>
      </w:r>
      <w:r w:rsidRPr="001D7C30">
        <w:rPr>
          <w:rFonts w:ascii="Times New Roman" w:hAnsi="Times New Roman"/>
          <w:color w:val="000000"/>
          <w:sz w:val="20"/>
          <w:szCs w:val="20"/>
          <w:shd w:val="clear" w:color="auto" w:fill="FFFFFF"/>
        </w:rPr>
        <w:t xml:space="preserve">the </w:t>
      </w:r>
      <w:r w:rsidRPr="00721927">
        <w:rPr>
          <w:rFonts w:ascii="Times New Roman" w:hAnsi="Times New Roman"/>
          <w:color w:val="000000"/>
          <w:sz w:val="20"/>
          <w:szCs w:val="20"/>
          <w:shd w:val="clear" w:color="auto" w:fill="FFFFFF"/>
        </w:rPr>
        <w:t>Mission interministérielle de vigilance et de lutte contre les dérives sectaires</w:t>
      </w:r>
      <w:r w:rsidRPr="00B818D7">
        <w:rPr>
          <w:rFonts w:ascii="Times New Roman" w:hAnsi="Times New Roman"/>
          <w:color w:val="000000"/>
          <w:sz w:val="20"/>
          <w:szCs w:val="20"/>
          <w:shd w:val="clear" w:color="auto" w:fill="FFFFFF"/>
        </w:rPr>
        <w:t>,</w:t>
      </w:r>
      <w:r w:rsidRPr="00A178B9">
        <w:rPr>
          <w:rFonts w:ascii="Times New Roman" w:hAnsi="Times New Roman"/>
          <w:color w:val="000000"/>
          <w:sz w:val="20"/>
          <w:szCs w:val="20"/>
          <w:shd w:val="clear" w:color="auto" w:fill="FFFFFF"/>
        </w:rPr>
        <w:t xml:space="preserve"> or </w:t>
      </w:r>
      <w:r w:rsidRPr="00721927">
        <w:rPr>
          <w:rFonts w:ascii="Times New Roman" w:hAnsi="Times New Roman"/>
          <w:color w:val="000000"/>
          <w:sz w:val="20"/>
          <w:szCs w:val="20"/>
          <w:shd w:val="clear" w:color="auto" w:fill="FFFFFF"/>
        </w:rPr>
        <w:t>MIVILUDES</w:t>
      </w:r>
      <w:r w:rsidRPr="001D7C30">
        <w:rPr>
          <w:rFonts w:ascii="Times New Roman" w:hAnsi="Times New Roman"/>
          <w:color w:val="000000"/>
          <w:sz w:val="20"/>
          <w:szCs w:val="20"/>
          <w:shd w:val="clear" w:color="auto" w:fill="FFFFFF"/>
        </w:rPr>
        <w:t xml:space="preserve"> (Interministerial Mission of Vigilance and Combat </w:t>
      </w:r>
      <w:r>
        <w:rPr>
          <w:rFonts w:ascii="Times New Roman" w:hAnsi="Times New Roman"/>
          <w:color w:val="000000"/>
          <w:sz w:val="20"/>
          <w:szCs w:val="20"/>
          <w:shd w:val="clear" w:color="auto" w:fill="FFFFFF"/>
        </w:rPr>
        <w:t>A</w:t>
      </w:r>
      <w:r w:rsidRPr="001D7C30">
        <w:rPr>
          <w:rFonts w:ascii="Times New Roman" w:hAnsi="Times New Roman"/>
          <w:color w:val="000000"/>
          <w:sz w:val="20"/>
          <w:szCs w:val="20"/>
          <w:shd w:val="clear" w:color="auto" w:fill="FFFFFF"/>
        </w:rPr>
        <w:t xml:space="preserve">gainst Sectarian Aberrations). </w:t>
      </w:r>
    </w:p>
  </w:footnote>
  <w:footnote w:id="3">
    <w:p w14:paraId="31B33864" w14:textId="77777777" w:rsidR="0045659B" w:rsidRPr="00AC01A2" w:rsidRDefault="00EF0FA5" w:rsidP="003A7DAA">
      <w:pPr>
        <w:pStyle w:val="ListParagraph"/>
        <w:topLinePunct/>
        <w:spacing w:before="60" w:after="60"/>
        <w:ind w:left="288" w:hanging="288"/>
        <w:jc w:val="both"/>
        <w:rPr>
          <w:rFonts w:ascii="Times New Roman" w:hAnsi="Times New Roman"/>
          <w:sz w:val="20"/>
          <w:szCs w:val="20"/>
          <w:lang w:val="fr-FR"/>
        </w:rPr>
      </w:pPr>
      <w:r w:rsidRPr="001D7C30">
        <w:rPr>
          <w:rStyle w:val="FootnoteReference"/>
          <w:rFonts w:ascii="Times New Roman" w:hAnsi="Times New Roman"/>
          <w:sz w:val="20"/>
          <w:szCs w:val="20"/>
        </w:rPr>
        <w:footnoteRef/>
      </w:r>
      <w:r w:rsidRPr="00AC01A2">
        <w:rPr>
          <w:rFonts w:ascii="Times New Roman" w:hAnsi="Times New Roman"/>
          <w:sz w:val="20"/>
          <w:szCs w:val="20"/>
          <w:lang w:val="fr-FR"/>
        </w:rPr>
        <w:t xml:space="preserve"> </w:t>
      </w:r>
      <w:r w:rsidRPr="00AC01A2">
        <w:rPr>
          <w:rFonts w:ascii="Times New Roman" w:hAnsi="Times New Roman"/>
          <w:sz w:val="20"/>
          <w:szCs w:val="20"/>
          <w:lang w:val="fr-FR"/>
        </w:rPr>
        <w:tab/>
      </w:r>
      <w:r w:rsidRPr="00AC01A2">
        <w:rPr>
          <w:rFonts w:ascii="Times New Roman" w:hAnsi="Times New Roman"/>
          <w:i/>
          <w:color w:val="000000"/>
          <w:sz w:val="20"/>
          <w:szCs w:val="20"/>
          <w:shd w:val="clear" w:color="auto" w:fill="FFFFFF"/>
          <w:lang w:val="fr-FR"/>
        </w:rPr>
        <w:t>Fédération Chrétienne des Témoins de Jéhovah de France v. France,</w:t>
      </w:r>
      <w:r w:rsidRPr="00AC01A2">
        <w:rPr>
          <w:rFonts w:ascii="Times New Roman" w:hAnsi="Times New Roman"/>
          <w:color w:val="000000"/>
          <w:sz w:val="20"/>
          <w:szCs w:val="20"/>
          <w:shd w:val="clear" w:color="auto" w:fill="FFFFFF"/>
          <w:lang w:val="fr-FR"/>
        </w:rPr>
        <w:t xml:space="preserve"> no. 53430/09, 6 November 2001 (</w:t>
      </w:r>
      <w:r>
        <w:rPr>
          <w:rFonts w:ascii="Times New Roman" w:hAnsi="Times New Roman"/>
          <w:color w:val="000000"/>
          <w:sz w:val="20"/>
          <w:szCs w:val="20"/>
          <w:shd w:val="clear" w:color="auto" w:fill="FFFFFF"/>
          <w:lang w:val="fr-FR"/>
        </w:rPr>
        <w:t>D</w:t>
      </w:r>
      <w:r w:rsidRPr="00AC01A2">
        <w:rPr>
          <w:rFonts w:ascii="Times New Roman" w:hAnsi="Times New Roman"/>
          <w:color w:val="000000"/>
          <w:sz w:val="20"/>
          <w:szCs w:val="20"/>
          <w:shd w:val="clear" w:color="auto" w:fill="FFFFFF"/>
          <w:lang w:val="fr-FR"/>
        </w:rPr>
        <w:t>ec)</w:t>
      </w:r>
      <w:r>
        <w:rPr>
          <w:rFonts w:ascii="Times New Roman" w:hAnsi="Times New Roman"/>
          <w:color w:val="000000"/>
          <w:sz w:val="20"/>
          <w:szCs w:val="20"/>
          <w:shd w:val="clear" w:color="auto" w:fill="FFFFFF"/>
          <w:lang w:val="fr-FR"/>
        </w:rPr>
        <w:t>.</w:t>
      </w:r>
    </w:p>
  </w:footnote>
  <w:footnote w:id="4">
    <w:p w14:paraId="43871CC9" w14:textId="77777777" w:rsidR="0045659B" w:rsidRPr="00AC01A2" w:rsidRDefault="00EF0FA5" w:rsidP="003A7DAA">
      <w:pPr>
        <w:pStyle w:val="ListParagraph"/>
        <w:topLinePunct/>
        <w:spacing w:before="60" w:after="60"/>
        <w:ind w:left="288" w:hanging="288"/>
        <w:jc w:val="both"/>
        <w:rPr>
          <w:rFonts w:ascii="Times New Roman" w:hAnsi="Times New Roman"/>
          <w:sz w:val="20"/>
          <w:szCs w:val="20"/>
          <w:lang w:val="fr-FR"/>
        </w:rPr>
      </w:pPr>
      <w:r w:rsidRPr="001D7C30">
        <w:rPr>
          <w:rStyle w:val="FootnoteReference"/>
          <w:rFonts w:ascii="Times New Roman" w:hAnsi="Times New Roman"/>
          <w:sz w:val="20"/>
          <w:szCs w:val="20"/>
        </w:rPr>
        <w:footnoteRef/>
      </w:r>
      <w:r w:rsidRPr="00AC01A2">
        <w:rPr>
          <w:rFonts w:ascii="Times New Roman" w:hAnsi="Times New Roman"/>
          <w:sz w:val="20"/>
          <w:szCs w:val="20"/>
          <w:lang w:val="fr-FR"/>
        </w:rPr>
        <w:t xml:space="preserve"> </w:t>
      </w:r>
      <w:r w:rsidRPr="00AC01A2">
        <w:rPr>
          <w:rFonts w:ascii="Times New Roman" w:hAnsi="Times New Roman"/>
          <w:sz w:val="20"/>
          <w:szCs w:val="20"/>
          <w:lang w:val="fr-FR"/>
        </w:rPr>
        <w:tab/>
      </w:r>
      <w:r w:rsidRPr="00AC01A2">
        <w:rPr>
          <w:rFonts w:ascii="Times New Roman" w:hAnsi="Times New Roman"/>
          <w:i/>
          <w:color w:val="000000"/>
          <w:sz w:val="20"/>
          <w:szCs w:val="20"/>
          <w:shd w:val="clear" w:color="auto" w:fill="FFFFFF"/>
          <w:lang w:val="fr-FR"/>
        </w:rPr>
        <w:t>Fédération Chrétienne des Témoins de Jéhovah de France v. France,</w:t>
      </w:r>
      <w:r w:rsidRPr="00AC01A2">
        <w:rPr>
          <w:rFonts w:ascii="Times New Roman" w:hAnsi="Times New Roman"/>
          <w:color w:val="000000"/>
          <w:sz w:val="20"/>
          <w:szCs w:val="20"/>
          <w:shd w:val="clear" w:color="auto" w:fill="FFFFFF"/>
          <w:lang w:val="fr-FR"/>
        </w:rPr>
        <w:t xml:space="preserve"> no. 53430/09, 6 November 2001 (</w:t>
      </w:r>
      <w:r>
        <w:rPr>
          <w:rFonts w:ascii="Times New Roman" w:hAnsi="Times New Roman"/>
          <w:color w:val="000000"/>
          <w:sz w:val="20"/>
          <w:szCs w:val="20"/>
          <w:shd w:val="clear" w:color="auto" w:fill="FFFFFF"/>
          <w:lang w:val="fr-FR"/>
        </w:rPr>
        <w:t>D</w:t>
      </w:r>
      <w:r w:rsidRPr="00AC01A2">
        <w:rPr>
          <w:rFonts w:ascii="Times New Roman" w:hAnsi="Times New Roman"/>
          <w:color w:val="000000"/>
          <w:sz w:val="20"/>
          <w:szCs w:val="20"/>
          <w:shd w:val="clear" w:color="auto" w:fill="FFFFFF"/>
          <w:lang w:val="fr-FR"/>
        </w:rPr>
        <w:t>ec)</w:t>
      </w:r>
      <w:r>
        <w:rPr>
          <w:rFonts w:ascii="Times New Roman" w:hAnsi="Times New Roman"/>
          <w:color w:val="000000"/>
          <w:sz w:val="20"/>
          <w:szCs w:val="20"/>
          <w:shd w:val="clear" w:color="auto" w:fill="FFFFFF"/>
          <w:lang w:val="fr-FR"/>
        </w:rPr>
        <w:t>.</w:t>
      </w:r>
    </w:p>
  </w:footnote>
  <w:footnote w:id="5">
    <w:p w14:paraId="3168174C" w14:textId="77777777" w:rsidR="0045659B" w:rsidRPr="001D7C30" w:rsidRDefault="00EF0FA5" w:rsidP="003A7DAA">
      <w:pPr>
        <w:pStyle w:val="FootnoteText"/>
        <w:spacing w:before="60" w:after="60"/>
        <w:ind w:left="288" w:hanging="288"/>
        <w:jc w:val="both"/>
        <w:rPr>
          <w:rFonts w:ascii="Times New Roman" w:hAnsi="Times New Roman"/>
        </w:rPr>
      </w:pPr>
      <w:r w:rsidRPr="001D7C30">
        <w:rPr>
          <w:rStyle w:val="FootnoteReference"/>
          <w:rFonts w:ascii="Times New Roman" w:hAnsi="Times New Roman"/>
        </w:rPr>
        <w:footnoteRef/>
      </w:r>
      <w:r w:rsidRPr="00AC01A2">
        <w:rPr>
          <w:rFonts w:ascii="Times New Roman" w:hAnsi="Times New Roman"/>
          <w:lang w:val="fr-FR"/>
        </w:rPr>
        <w:t xml:space="preserve"> </w:t>
      </w:r>
      <w:r w:rsidRPr="00AC01A2">
        <w:rPr>
          <w:rFonts w:ascii="Times New Roman" w:hAnsi="Times New Roman"/>
          <w:lang w:val="fr-FR"/>
        </w:rPr>
        <w:tab/>
      </w:r>
      <w:r w:rsidRPr="00AC01A2">
        <w:rPr>
          <w:rFonts w:ascii="Times New Roman" w:hAnsi="Times New Roman"/>
          <w:i/>
          <w:lang w:val="fr-FR"/>
        </w:rPr>
        <w:t>Association Les Témoins de Jéhovah v. France</w:t>
      </w:r>
      <w:r w:rsidRPr="00AC01A2">
        <w:rPr>
          <w:rFonts w:ascii="Times New Roman" w:hAnsi="Times New Roman"/>
          <w:lang w:val="fr-FR"/>
        </w:rPr>
        <w:t xml:space="preserve">, no. 8916/05, 30 June 2011, paras. </w:t>
      </w:r>
      <w:r w:rsidRPr="001D7C30">
        <w:rPr>
          <w:rFonts w:ascii="Times New Roman" w:hAnsi="Times New Roman"/>
        </w:rPr>
        <w:t>9-10, 50-51</w:t>
      </w:r>
      <w:r>
        <w:rPr>
          <w:rFonts w:ascii="Times New Roman" w:hAnsi="Times New Roman"/>
        </w:rPr>
        <w:t>.</w:t>
      </w:r>
    </w:p>
  </w:footnote>
  <w:footnote w:id="6">
    <w:p w14:paraId="01529501" w14:textId="77777777" w:rsidR="0045659B" w:rsidRPr="001D7C30" w:rsidRDefault="00EF0FA5" w:rsidP="003A7DAA">
      <w:pPr>
        <w:pStyle w:val="FootnoteText"/>
        <w:spacing w:before="60" w:after="60"/>
        <w:ind w:left="288" w:hanging="288"/>
        <w:jc w:val="both"/>
        <w:rPr>
          <w:rFonts w:ascii="Times New Roman" w:hAnsi="Times New Roman"/>
          <w:lang w:val="en-GB"/>
        </w:rPr>
      </w:pPr>
      <w:r w:rsidRPr="001D7C30">
        <w:rPr>
          <w:rStyle w:val="FootnoteReference"/>
          <w:rFonts w:ascii="Times New Roman" w:hAnsi="Times New Roman"/>
        </w:rPr>
        <w:footnoteRef/>
      </w:r>
      <w:r w:rsidRPr="001D7C30">
        <w:rPr>
          <w:rFonts w:ascii="Times New Roman" w:hAnsi="Times New Roman"/>
        </w:rPr>
        <w:t xml:space="preserve"> </w:t>
      </w:r>
      <w:r w:rsidRPr="001D7C30">
        <w:rPr>
          <w:rFonts w:ascii="Times New Roman" w:hAnsi="Times New Roman"/>
        </w:rPr>
        <w:tab/>
      </w:r>
      <w:r w:rsidRPr="001D7C30">
        <w:rPr>
          <w:rFonts w:ascii="Times New Roman" w:hAnsi="Times New Roman"/>
          <w:i/>
          <w:lang w:val="en-GB"/>
        </w:rPr>
        <w:t>Manoussakis and Others v. Greece</w:t>
      </w:r>
      <w:r w:rsidRPr="001D7C30">
        <w:rPr>
          <w:rFonts w:ascii="Times New Roman" w:hAnsi="Times New Roman"/>
          <w:lang w:val="en-GB"/>
        </w:rPr>
        <w:t>, no. 18748/91, 26 September 1996, para 40.</w:t>
      </w:r>
    </w:p>
  </w:footnote>
  <w:footnote w:id="7">
    <w:p w14:paraId="582B0B66" w14:textId="77777777" w:rsidR="0045659B" w:rsidRPr="001D7C30" w:rsidRDefault="00EF0FA5" w:rsidP="003A7DAA">
      <w:pPr>
        <w:pStyle w:val="FootnoteText"/>
        <w:spacing w:before="60" w:after="60"/>
        <w:ind w:left="288" w:hanging="288"/>
        <w:jc w:val="both"/>
        <w:rPr>
          <w:rFonts w:ascii="Times New Roman" w:hAnsi="Times New Roman"/>
          <w:lang w:val="en-GB"/>
        </w:rPr>
      </w:pPr>
      <w:r w:rsidRPr="001D7C30">
        <w:rPr>
          <w:rStyle w:val="FootnoteReference"/>
          <w:rFonts w:ascii="Times New Roman" w:hAnsi="Times New Roman"/>
        </w:rPr>
        <w:footnoteRef/>
      </w:r>
      <w:r w:rsidRPr="001D7C30">
        <w:rPr>
          <w:rFonts w:ascii="Times New Roman" w:hAnsi="Times New Roman"/>
        </w:rPr>
        <w:t xml:space="preserve"> </w:t>
      </w:r>
      <w:r w:rsidRPr="001D7C30">
        <w:rPr>
          <w:rFonts w:ascii="Times New Roman" w:hAnsi="Times New Roman"/>
        </w:rPr>
        <w:tab/>
      </w:r>
      <w:r w:rsidRPr="001D7C30">
        <w:rPr>
          <w:rFonts w:ascii="Times New Roman" w:hAnsi="Times New Roman"/>
          <w:i/>
          <w:lang w:val="en-GB"/>
        </w:rPr>
        <w:t>Jehovah’s Witnesses of Moscow and Others v. Russia</w:t>
      </w:r>
      <w:r w:rsidRPr="001D7C30">
        <w:rPr>
          <w:rFonts w:ascii="Times New Roman" w:hAnsi="Times New Roman"/>
          <w:lang w:val="en-GB"/>
        </w:rPr>
        <w:t>, no. 302/02, 10 June 2010, para 155.</w:t>
      </w:r>
    </w:p>
  </w:footnote>
  <w:footnote w:id="8">
    <w:p w14:paraId="06611F34" w14:textId="77777777" w:rsidR="0045659B" w:rsidRPr="001D7C30" w:rsidRDefault="00EF0FA5" w:rsidP="003A7DAA">
      <w:pPr>
        <w:pStyle w:val="FootnoteText"/>
        <w:spacing w:before="60" w:after="60"/>
        <w:ind w:left="288" w:hanging="288"/>
        <w:jc w:val="both"/>
        <w:rPr>
          <w:rFonts w:ascii="Times New Roman" w:hAnsi="Times New Roman"/>
          <w:lang w:val="fr-FR"/>
        </w:rPr>
      </w:pPr>
      <w:r w:rsidRPr="001D7C30">
        <w:rPr>
          <w:rStyle w:val="FootnoteReference"/>
          <w:rFonts w:ascii="Times New Roman" w:hAnsi="Times New Roman"/>
        </w:rPr>
        <w:footnoteRef/>
      </w:r>
      <w:r w:rsidRPr="001D7C30">
        <w:rPr>
          <w:rFonts w:ascii="Times New Roman" w:hAnsi="Times New Roman"/>
          <w:lang w:val="fr-FR"/>
        </w:rPr>
        <w:t xml:space="preserve"> </w:t>
      </w:r>
      <w:r w:rsidRPr="001D7C30">
        <w:rPr>
          <w:rFonts w:ascii="Times New Roman" w:hAnsi="Times New Roman"/>
          <w:lang w:val="fr-FR"/>
        </w:rPr>
        <w:tab/>
      </w:r>
      <w:r w:rsidRPr="001D7C30">
        <w:rPr>
          <w:rFonts w:ascii="Times New Roman" w:hAnsi="Times New Roman"/>
          <w:i/>
          <w:lang w:val="fr-FR"/>
        </w:rPr>
        <w:t>Association Les Témoins de Jéhovah v. France</w:t>
      </w:r>
      <w:r w:rsidRPr="001D7C30">
        <w:rPr>
          <w:rFonts w:ascii="Times New Roman" w:hAnsi="Times New Roman"/>
          <w:lang w:val="fr-FR"/>
        </w:rPr>
        <w:t xml:space="preserve">, </w:t>
      </w:r>
      <w:r w:rsidRPr="006A2915">
        <w:rPr>
          <w:rFonts w:ascii="Times New Roman" w:hAnsi="Times New Roman"/>
          <w:lang w:val="fr-FR"/>
        </w:rPr>
        <w:t xml:space="preserve">no. 8916/05, 30 June 2011 </w:t>
      </w:r>
      <w:r w:rsidRPr="00C7469E">
        <w:rPr>
          <w:rFonts w:ascii="Times New Roman" w:hAnsi="Times New Roman"/>
          <w:lang w:val="fr-FR"/>
        </w:rPr>
        <w:t>and 5 July 2012</w:t>
      </w:r>
      <w:r>
        <w:rPr>
          <w:rFonts w:ascii="Times New Roman" w:hAnsi="Times New Roman"/>
          <w:lang w:val="fr-FR"/>
        </w:rPr>
        <w:t>.</w:t>
      </w:r>
    </w:p>
  </w:footnote>
  <w:footnote w:id="9">
    <w:p w14:paraId="56F6AFFB" w14:textId="77777777" w:rsidR="0045659B" w:rsidRPr="00B818D7" w:rsidRDefault="00EF0FA5" w:rsidP="00BC667F">
      <w:pPr>
        <w:pStyle w:val="FootnoteText"/>
        <w:spacing w:before="60" w:after="60"/>
        <w:ind w:left="288" w:hanging="288"/>
        <w:jc w:val="both"/>
        <w:rPr>
          <w:rFonts w:ascii="Times New Roman" w:hAnsi="Times New Roman"/>
          <w:lang w:val="fr-FR"/>
        </w:rPr>
      </w:pPr>
      <w:r w:rsidRPr="001D7C30">
        <w:rPr>
          <w:rStyle w:val="FootnoteReference"/>
          <w:rFonts w:ascii="Times New Roman" w:hAnsi="Times New Roman"/>
        </w:rPr>
        <w:footnoteRef/>
      </w:r>
      <w:r w:rsidRPr="00AC01A2">
        <w:rPr>
          <w:rFonts w:ascii="Times New Roman" w:hAnsi="Times New Roman"/>
          <w:lang w:val="fr-FR"/>
        </w:rPr>
        <w:t xml:space="preserve"> </w:t>
      </w:r>
      <w:r w:rsidRPr="00AC01A2">
        <w:rPr>
          <w:rFonts w:ascii="Times New Roman" w:hAnsi="Times New Roman"/>
          <w:lang w:val="fr-FR"/>
        </w:rPr>
        <w:tab/>
      </w:r>
      <w:r w:rsidRPr="00AC01A2">
        <w:rPr>
          <w:rFonts w:ascii="Times New Roman" w:hAnsi="Times New Roman"/>
          <w:i/>
          <w:lang w:val="fr-FR"/>
        </w:rPr>
        <w:t>Association Les Témoins de Jéhovah v. France</w:t>
      </w:r>
      <w:r w:rsidRPr="00AC01A2">
        <w:rPr>
          <w:rFonts w:ascii="Times New Roman" w:hAnsi="Times New Roman"/>
          <w:lang w:val="fr-FR"/>
        </w:rPr>
        <w:t xml:space="preserve">, no. 8916/05, 30 </w:t>
      </w:r>
      <w:r w:rsidRPr="00B35F0C">
        <w:rPr>
          <w:rFonts w:ascii="Times New Roman" w:hAnsi="Times New Roman"/>
          <w:lang w:val="fr-FR"/>
        </w:rPr>
        <w:t>June 2011</w:t>
      </w:r>
      <w:r>
        <w:rPr>
          <w:rFonts w:ascii="Times New Roman" w:hAnsi="Times New Roman"/>
          <w:lang w:val="fr-FR"/>
        </w:rPr>
        <w:t>.</w:t>
      </w:r>
    </w:p>
    <w:p w14:paraId="50CA22D3" w14:textId="77777777" w:rsidR="0045659B" w:rsidRPr="00B818D7" w:rsidRDefault="0045659B" w:rsidP="003A7DAA">
      <w:pPr>
        <w:pStyle w:val="FootnoteText"/>
        <w:spacing w:before="60" w:after="60"/>
        <w:ind w:left="288" w:hanging="288"/>
        <w:jc w:val="both"/>
        <w:rPr>
          <w:rFonts w:ascii="Times New Roman" w:hAnsi="Times New Roman"/>
          <w:lang w:val="fr-FR"/>
        </w:rPr>
      </w:pPr>
    </w:p>
  </w:footnote>
  <w:footnote w:id="10">
    <w:p w14:paraId="75A6CF0B" w14:textId="77777777" w:rsidR="0045659B" w:rsidRPr="00B818D7" w:rsidRDefault="00EF0FA5" w:rsidP="004257B4">
      <w:pPr>
        <w:pStyle w:val="FootnoteText"/>
        <w:spacing w:before="60" w:after="60"/>
        <w:ind w:left="288" w:hanging="288"/>
        <w:jc w:val="both"/>
        <w:rPr>
          <w:rFonts w:ascii="Times New Roman" w:hAnsi="Times New Roman"/>
        </w:rPr>
      </w:pPr>
      <w:r w:rsidRPr="001D7C30">
        <w:rPr>
          <w:rFonts w:ascii="Times New Roman" w:hAnsi="Times New Roman"/>
          <w:b/>
          <w:vertAlign w:val="superscript"/>
        </w:rPr>
        <w:footnoteRef/>
      </w:r>
      <w:r w:rsidRPr="001D7C30">
        <w:rPr>
          <w:rFonts w:ascii="Times New Roman" w:hAnsi="Times New Roman"/>
          <w:i/>
        </w:rPr>
        <w:t xml:space="preserve"> </w:t>
      </w:r>
      <w:r>
        <w:rPr>
          <w:rFonts w:ascii="Times New Roman" w:hAnsi="Times New Roman"/>
          <w:i/>
        </w:rPr>
        <w:tab/>
      </w:r>
      <w:r w:rsidRPr="001D7C30">
        <w:rPr>
          <w:rFonts w:ascii="Times New Roman" w:hAnsi="Times New Roman"/>
        </w:rPr>
        <w:t xml:space="preserve">CE, </w:t>
      </w:r>
      <w:r>
        <w:rPr>
          <w:rFonts w:ascii="Times New Roman" w:hAnsi="Times New Roman"/>
        </w:rPr>
        <w:t xml:space="preserve">23 </w:t>
      </w:r>
      <w:r w:rsidRPr="001D7C30">
        <w:rPr>
          <w:rFonts w:ascii="Times New Roman" w:hAnsi="Times New Roman"/>
        </w:rPr>
        <w:t>June 2000, n</w:t>
      </w:r>
      <w:r>
        <w:rPr>
          <w:rFonts w:ascii="Times New Roman" w:hAnsi="Times New Roman"/>
        </w:rPr>
        <w:t>o.</w:t>
      </w:r>
      <w:r w:rsidRPr="001D7C30">
        <w:rPr>
          <w:rFonts w:ascii="Times New Roman" w:hAnsi="Times New Roman"/>
        </w:rPr>
        <w:t xml:space="preserve"> 215109, </w:t>
      </w:r>
      <w:r w:rsidRPr="001D7C30">
        <w:rPr>
          <w:rFonts w:ascii="Times New Roman" w:hAnsi="Times New Roman"/>
          <w:i/>
        </w:rPr>
        <w:t>Minister of Economy, Finance and Industry c/ ALCTJ of Clamecy</w:t>
      </w:r>
      <w:r w:rsidRPr="001D7C30">
        <w:rPr>
          <w:rFonts w:ascii="Times New Roman" w:hAnsi="Times New Roman"/>
        </w:rPr>
        <w:t xml:space="preserve">; CE, </w:t>
      </w:r>
      <w:r>
        <w:rPr>
          <w:rFonts w:ascii="Times New Roman" w:hAnsi="Times New Roman"/>
        </w:rPr>
        <w:t xml:space="preserve">23 </w:t>
      </w:r>
      <w:r w:rsidRPr="001D7C30">
        <w:rPr>
          <w:rFonts w:ascii="Times New Roman" w:hAnsi="Times New Roman"/>
        </w:rPr>
        <w:t>June 2000, n</w:t>
      </w:r>
      <w:r>
        <w:rPr>
          <w:rFonts w:ascii="Times New Roman" w:hAnsi="Times New Roman"/>
        </w:rPr>
        <w:t>o.</w:t>
      </w:r>
      <w:r w:rsidRPr="001D7C30">
        <w:rPr>
          <w:rFonts w:ascii="Times New Roman" w:hAnsi="Times New Roman"/>
        </w:rPr>
        <w:t xml:space="preserve"> 215152, </w:t>
      </w:r>
      <w:r w:rsidRPr="001D7C30">
        <w:rPr>
          <w:rFonts w:ascii="Times New Roman" w:hAnsi="Times New Roman"/>
          <w:i/>
        </w:rPr>
        <w:t>Minister of Economy, Finance and Industry c/ ALCTJ of Riom</w:t>
      </w:r>
      <w:r w:rsidRPr="001D7C30">
        <w:rPr>
          <w:rFonts w:ascii="Times New Roman" w:hAnsi="Times New Roman"/>
        </w:rPr>
        <w:t xml:space="preserve">. </w:t>
      </w:r>
      <w:r w:rsidRPr="001D7C30">
        <w:rPr>
          <w:rFonts w:ascii="Times New Roman" w:hAnsi="Times New Roman"/>
          <w:i/>
        </w:rPr>
        <w:t>AJDA</w:t>
      </w:r>
      <w:r w:rsidRPr="001D7C30">
        <w:rPr>
          <w:rFonts w:ascii="Times New Roman" w:hAnsi="Times New Roman"/>
        </w:rPr>
        <w:t xml:space="preserve">, </w:t>
      </w:r>
      <w:r>
        <w:rPr>
          <w:rFonts w:ascii="Times New Roman" w:hAnsi="Times New Roman"/>
        </w:rPr>
        <w:t xml:space="preserve">20 </w:t>
      </w:r>
      <w:r w:rsidRPr="001D7C30">
        <w:rPr>
          <w:rFonts w:ascii="Times New Roman" w:hAnsi="Times New Roman"/>
        </w:rPr>
        <w:t>July/</w:t>
      </w:r>
      <w:r>
        <w:rPr>
          <w:rFonts w:ascii="Times New Roman" w:hAnsi="Times New Roman"/>
        </w:rPr>
        <w:t xml:space="preserve">20 </w:t>
      </w:r>
      <w:r w:rsidRPr="001D7C30">
        <w:rPr>
          <w:rFonts w:ascii="Times New Roman" w:hAnsi="Times New Roman"/>
        </w:rPr>
        <w:t xml:space="preserve">August 2000, pp. 597-602, 671, 672; </w:t>
      </w:r>
      <w:r w:rsidRPr="001D7C30">
        <w:rPr>
          <w:rFonts w:ascii="Times New Roman" w:hAnsi="Times New Roman"/>
          <w:i/>
        </w:rPr>
        <w:t xml:space="preserve">Dr. fisc. </w:t>
      </w:r>
      <w:r w:rsidRPr="00B818D7">
        <w:rPr>
          <w:rFonts w:ascii="Times New Roman" w:hAnsi="Times New Roman"/>
        </w:rPr>
        <w:t xml:space="preserve">2000, no. 30-35, p. 1100-1104; </w:t>
      </w:r>
      <w:r w:rsidRPr="00B818D7">
        <w:rPr>
          <w:rFonts w:ascii="Times New Roman" w:hAnsi="Times New Roman"/>
          <w:i/>
        </w:rPr>
        <w:t>RDP</w:t>
      </w:r>
      <w:r w:rsidRPr="00B818D7">
        <w:rPr>
          <w:rFonts w:ascii="Times New Roman" w:hAnsi="Times New Roman"/>
        </w:rPr>
        <w:t xml:space="preserve">, 2000, no. 6, p. 1825-1849; </w:t>
      </w:r>
      <w:r w:rsidRPr="00B818D7">
        <w:rPr>
          <w:rFonts w:ascii="Times New Roman" w:hAnsi="Times New Roman"/>
          <w:i/>
        </w:rPr>
        <w:t>RTDH</w:t>
      </w:r>
      <w:r w:rsidRPr="00B818D7">
        <w:rPr>
          <w:rFonts w:ascii="Times New Roman" w:hAnsi="Times New Roman"/>
        </w:rPr>
        <w:t>, October 2001, no. 48, pp. 1208-1219.</w:t>
      </w:r>
    </w:p>
  </w:footnote>
  <w:footnote w:id="11">
    <w:p w14:paraId="1B61C366" w14:textId="77777777" w:rsidR="0045659B" w:rsidRDefault="00EF0FA5" w:rsidP="00616221">
      <w:pPr>
        <w:pStyle w:val="FootnoteText"/>
      </w:pPr>
      <w:r>
        <w:rPr>
          <w:rStyle w:val="FootnoteReference"/>
        </w:rPr>
        <w:footnoteRef/>
      </w:r>
      <w:r>
        <w:t xml:space="preserve"> </w:t>
      </w:r>
      <w:r w:rsidRPr="004331B9">
        <w:rPr>
          <w:rFonts w:ascii="Times New Roman" w:hAnsi="Times New Roman"/>
        </w:rPr>
        <w:t xml:space="preserve">CE, </w:t>
      </w:r>
      <w:r>
        <w:rPr>
          <w:rFonts w:ascii="Times New Roman" w:hAnsi="Times New Roman"/>
        </w:rPr>
        <w:t xml:space="preserve">30 </w:t>
      </w:r>
      <w:r w:rsidRPr="004331B9">
        <w:rPr>
          <w:rFonts w:ascii="Times New Roman" w:hAnsi="Times New Roman"/>
        </w:rPr>
        <w:t>March 2007, City of Lyon, n</w:t>
      </w:r>
      <w:r>
        <w:rPr>
          <w:rFonts w:ascii="Times New Roman" w:hAnsi="Times New Roman"/>
        </w:rPr>
        <w:t>o.</w:t>
      </w:r>
      <w:r w:rsidRPr="004331B9">
        <w:rPr>
          <w:rFonts w:ascii="Times New Roman" w:hAnsi="Times New Roman"/>
        </w:rPr>
        <w:t xml:space="preserve"> 304053</w:t>
      </w:r>
      <w:r>
        <w:rPr>
          <w:rFonts w:ascii="Times New Roman" w:hAnsi="Times New Roman"/>
        </w:rPr>
        <w:t>.</w:t>
      </w:r>
    </w:p>
  </w:footnote>
  <w:footnote w:id="12">
    <w:p w14:paraId="1091D0D6" w14:textId="77777777" w:rsidR="0045659B" w:rsidRPr="00FD18E6" w:rsidRDefault="00EF0FA5" w:rsidP="00616221">
      <w:pPr>
        <w:pStyle w:val="FootnoteText"/>
        <w:jc w:val="both"/>
        <w:rPr>
          <w:rFonts w:ascii="Times New Roman" w:hAnsi="Times New Roman"/>
        </w:rPr>
      </w:pPr>
      <w:r>
        <w:rPr>
          <w:rStyle w:val="FootnoteReference"/>
        </w:rPr>
        <w:footnoteRef/>
      </w:r>
      <w:r>
        <w:t xml:space="preserve"> </w:t>
      </w:r>
      <w:r w:rsidRPr="00FD18E6">
        <w:rPr>
          <w:rFonts w:ascii="Times New Roman" w:hAnsi="Times New Roman"/>
        </w:rPr>
        <w:t xml:space="preserve">The acronym stands for </w:t>
      </w:r>
      <w:r w:rsidRPr="00FD18E6">
        <w:rPr>
          <w:rFonts w:ascii="Times New Roman" w:hAnsi="Times New Roman"/>
          <w:i/>
        </w:rPr>
        <w:t>Caisse d’Assurance Vieillesse, Invalidité et Maladie des Cultes</w:t>
      </w:r>
      <w:r w:rsidRPr="00FD18E6">
        <w:rPr>
          <w:rFonts w:ascii="Times New Roman" w:hAnsi="Times New Roman"/>
        </w:rPr>
        <w:t xml:space="preserve"> (</w:t>
      </w:r>
      <w:r>
        <w:rPr>
          <w:rFonts w:ascii="Times New Roman" w:hAnsi="Times New Roman"/>
        </w:rPr>
        <w:t>English,</w:t>
      </w:r>
      <w:r w:rsidRPr="00FD18E6">
        <w:rPr>
          <w:rFonts w:ascii="Times New Roman" w:hAnsi="Times New Roman"/>
        </w:rPr>
        <w:t xml:space="preserve"> Retirement, Disability and Sickness Insurance Fund of Religion; social protection)</w:t>
      </w:r>
    </w:p>
    <w:p w14:paraId="45055EBC" w14:textId="77777777" w:rsidR="0045659B" w:rsidRDefault="0045659B" w:rsidP="00616221">
      <w:pPr>
        <w:pStyle w:val="FootnoteText"/>
      </w:pPr>
    </w:p>
  </w:footnote>
  <w:footnote w:id="13">
    <w:p w14:paraId="7A102697" w14:textId="77777777" w:rsidR="0045659B" w:rsidRPr="001D7C30" w:rsidRDefault="00EF0FA5" w:rsidP="00616221">
      <w:pPr>
        <w:pStyle w:val="FootnoteText"/>
        <w:spacing w:before="60" w:after="60"/>
        <w:ind w:left="288" w:hanging="288"/>
        <w:rPr>
          <w:rFonts w:ascii="Times New Roman" w:hAnsi="Times New Roman"/>
        </w:rPr>
      </w:pPr>
      <w:r w:rsidRPr="001D7C30">
        <w:rPr>
          <w:rFonts w:ascii="Times New Roman" w:hAnsi="Times New Roman"/>
          <w:b/>
          <w:vertAlign w:val="superscript"/>
        </w:rPr>
        <w:footnoteRef/>
      </w:r>
      <w:r w:rsidRPr="001D7C30">
        <w:rPr>
          <w:rFonts w:ascii="Times New Roman" w:hAnsi="Times New Roman"/>
          <w:i/>
        </w:rPr>
        <w:t xml:space="preserve"> </w:t>
      </w:r>
      <w:r>
        <w:rPr>
          <w:rFonts w:ascii="Times New Roman" w:hAnsi="Times New Roman"/>
          <w:i/>
        </w:rPr>
        <w:tab/>
      </w:r>
      <w:r w:rsidRPr="001D7C30">
        <w:rPr>
          <w:rFonts w:ascii="Times New Roman" w:hAnsi="Times New Roman"/>
        </w:rPr>
        <w:t xml:space="preserve">Council of State, 16 October 2013, No. 351115, </w:t>
      </w:r>
      <w:r w:rsidRPr="001D7C30">
        <w:rPr>
          <w:rFonts w:ascii="Times New Roman" w:hAnsi="Times New Roman"/>
          <w:i/>
        </w:rPr>
        <w:t>Garde des Sceaux, Minister of Justice and Freedoms v. M. F. and others</w:t>
      </w:r>
      <w:r>
        <w:rPr>
          <w:rFonts w:ascii="Times New Roman" w:hAnsi="Times New Roman"/>
        </w:rPr>
        <w:t>;</w:t>
      </w:r>
      <w:r w:rsidRPr="001D7C30">
        <w:rPr>
          <w:rFonts w:ascii="Times New Roman" w:hAnsi="Times New Roman"/>
        </w:rPr>
        <w:t xml:space="preserve"> </w:t>
      </w:r>
      <w:r w:rsidRPr="0045659B">
        <w:rPr>
          <w:rFonts w:ascii="Times New Roman" w:hAnsi="Times New Roman"/>
          <w:i/>
        </w:rPr>
        <w:t>Actualité juridique Droit administratif</w:t>
      </w:r>
      <w:r w:rsidRPr="0045659B">
        <w:rPr>
          <w:rFonts w:ascii="Times New Roman" w:hAnsi="Times New Roman"/>
        </w:rPr>
        <w:t>, 21 October 2013, p. 2007</w:t>
      </w:r>
      <w:r>
        <w:rPr>
          <w:rFonts w:ascii="Times New Roman" w:hAnsi="Times New Roman"/>
        </w:rPr>
        <w:t>;</w:t>
      </w:r>
      <w:r w:rsidRPr="0045659B">
        <w:rPr>
          <w:rFonts w:ascii="Times New Roman" w:hAnsi="Times New Roman"/>
        </w:rPr>
        <w:t xml:space="preserve"> </w:t>
      </w:r>
      <w:r w:rsidRPr="0045659B">
        <w:rPr>
          <w:rFonts w:ascii="Times New Roman" w:hAnsi="Times New Roman"/>
          <w:i/>
        </w:rPr>
        <w:t>La Gazette du Palais</w:t>
      </w:r>
      <w:r w:rsidRPr="0045659B">
        <w:rPr>
          <w:rFonts w:ascii="Times New Roman" w:hAnsi="Times New Roman"/>
        </w:rPr>
        <w:t>, no. 303-304, 30, 31 October 2013, p. 28</w:t>
      </w:r>
      <w:r>
        <w:rPr>
          <w:rFonts w:ascii="Times New Roman" w:hAnsi="Times New Roman"/>
        </w:rPr>
        <w:t>;</w:t>
      </w:r>
      <w:r w:rsidRPr="0045659B">
        <w:rPr>
          <w:rFonts w:ascii="Times New Roman" w:hAnsi="Times New Roman"/>
        </w:rPr>
        <w:t xml:space="preserve"> </w:t>
      </w:r>
      <w:r w:rsidRPr="0004342F">
        <w:rPr>
          <w:rFonts w:ascii="Times New Roman" w:hAnsi="Times New Roman"/>
          <w:i/>
        </w:rPr>
        <w:t>Recueil Dalloz</w:t>
      </w:r>
      <w:r w:rsidRPr="0004342F">
        <w:rPr>
          <w:rFonts w:ascii="Times New Roman" w:hAnsi="Times New Roman"/>
        </w:rPr>
        <w:t>, no.</w:t>
      </w:r>
      <w:r w:rsidRPr="00A05792">
        <w:rPr>
          <w:rFonts w:ascii="Times New Roman" w:hAnsi="Times New Roman"/>
        </w:rPr>
        <w:t xml:space="preserve"> 37, 31 October 2013, p. 2469</w:t>
      </w:r>
      <w:r>
        <w:rPr>
          <w:rFonts w:ascii="Times New Roman" w:hAnsi="Times New Roman"/>
        </w:rPr>
        <w:t>;</w:t>
      </w:r>
      <w:r w:rsidRPr="0004342F">
        <w:rPr>
          <w:rFonts w:ascii="Times New Roman" w:hAnsi="Times New Roman"/>
        </w:rPr>
        <w:t xml:space="preserve"> </w:t>
      </w:r>
      <w:r w:rsidRPr="001D7C30">
        <w:rPr>
          <w:rFonts w:ascii="Times New Roman" w:hAnsi="Times New Roman"/>
          <w:i/>
        </w:rPr>
        <w:t>The Letter from the Human Rights Defender</w:t>
      </w:r>
      <w:r w:rsidRPr="001D7C30">
        <w:rPr>
          <w:rFonts w:ascii="Times New Roman" w:hAnsi="Times New Roman"/>
        </w:rPr>
        <w:t xml:space="preserve">, </w:t>
      </w:r>
      <w:r>
        <w:rPr>
          <w:rFonts w:ascii="Times New Roman" w:hAnsi="Times New Roman"/>
        </w:rPr>
        <w:t>n</w:t>
      </w:r>
      <w:r w:rsidRPr="001D7C30">
        <w:rPr>
          <w:rFonts w:ascii="Times New Roman" w:hAnsi="Times New Roman"/>
        </w:rPr>
        <w:t>o. 3, December 2013, p. 15.</w:t>
      </w:r>
    </w:p>
  </w:footnote>
  <w:footnote w:id="14">
    <w:p w14:paraId="58A555F5" w14:textId="77777777" w:rsidR="0045659B" w:rsidRPr="001D7C30" w:rsidRDefault="00EF0FA5" w:rsidP="00616221">
      <w:pPr>
        <w:pStyle w:val="FootnoteText"/>
        <w:spacing w:before="60" w:after="60"/>
        <w:ind w:left="288" w:hanging="288"/>
        <w:jc w:val="both"/>
        <w:rPr>
          <w:rFonts w:ascii="Times New Roman" w:hAnsi="Times New Roman"/>
        </w:rPr>
      </w:pPr>
      <w:r w:rsidRPr="001D7C30">
        <w:rPr>
          <w:rFonts w:ascii="Times New Roman" w:hAnsi="Times New Roman"/>
          <w:b/>
          <w:vertAlign w:val="superscript"/>
        </w:rPr>
        <w:footnoteRef/>
      </w:r>
      <w:r w:rsidRPr="001D7C30">
        <w:rPr>
          <w:rFonts w:ascii="Times New Roman" w:hAnsi="Times New Roman"/>
        </w:rPr>
        <w:t xml:space="preserve"> </w:t>
      </w:r>
      <w:r>
        <w:rPr>
          <w:rFonts w:ascii="Times New Roman" w:hAnsi="Times New Roman"/>
        </w:rPr>
        <w:tab/>
        <w:t>“</w:t>
      </w:r>
      <w:r w:rsidRPr="001D7C30">
        <w:rPr>
          <w:rFonts w:ascii="Times New Roman" w:hAnsi="Times New Roman"/>
        </w:rPr>
        <w:t>Worship practices and organization in detention,</w:t>
      </w:r>
      <w:r>
        <w:rPr>
          <w:rFonts w:ascii="Times New Roman" w:hAnsi="Times New Roman"/>
        </w:rPr>
        <w:t>”</w:t>
      </w:r>
      <w:r w:rsidRPr="001D7C30">
        <w:rPr>
          <w:rFonts w:ascii="Times New Roman" w:hAnsi="Times New Roman"/>
        </w:rPr>
        <w:t xml:space="preserve"> Ministry of Justice, </w:t>
      </w:r>
      <w:r>
        <w:rPr>
          <w:rFonts w:ascii="Times New Roman" w:hAnsi="Times New Roman"/>
        </w:rPr>
        <w:t xml:space="preserve">14 </w:t>
      </w:r>
      <w:r w:rsidRPr="001D7C30">
        <w:rPr>
          <w:rFonts w:ascii="Times New Roman" w:hAnsi="Times New Roman"/>
        </w:rPr>
        <w:t>February 2018</w:t>
      </w:r>
      <w:r>
        <w:rPr>
          <w:rFonts w:ascii="Times New Roman" w:hAnsi="Times New Roman"/>
        </w:rPr>
        <w:t xml:space="preserve">, </w:t>
      </w:r>
      <w:r w:rsidRPr="001D7C30">
        <w:rPr>
          <w:rFonts w:ascii="Times New Roman" w:hAnsi="Times New Roman"/>
        </w:rPr>
        <w:t>http://www.justice.gouv.fr/prison-et-reinsertion-10036/la-vie-en-detention-10039/culte-12002.html</w:t>
      </w:r>
    </w:p>
  </w:footnote>
  <w:footnote w:id="15">
    <w:p w14:paraId="59DF6F72" w14:textId="77777777" w:rsidR="0045659B" w:rsidRPr="00616221" w:rsidRDefault="00EF0FA5" w:rsidP="001D7C30">
      <w:pPr>
        <w:pStyle w:val="FootnoteText"/>
        <w:spacing w:before="60" w:after="60"/>
        <w:ind w:left="288" w:hanging="288"/>
        <w:rPr>
          <w:rFonts w:ascii="Times New Roman" w:hAnsi="Times New Roman"/>
          <w:lang w:val="fr-FR"/>
        </w:rPr>
      </w:pPr>
      <w:r w:rsidRPr="001D7C30">
        <w:rPr>
          <w:rStyle w:val="FootnoteReference"/>
          <w:rFonts w:ascii="Times New Roman" w:hAnsi="Times New Roman"/>
        </w:rPr>
        <w:footnoteRef/>
      </w:r>
      <w:r w:rsidRPr="00616221">
        <w:rPr>
          <w:rFonts w:ascii="Times New Roman" w:hAnsi="Times New Roman"/>
          <w:lang w:val="fr-FR"/>
        </w:rPr>
        <w:t xml:space="preserve"> </w:t>
      </w:r>
      <w:r w:rsidRPr="00616221">
        <w:rPr>
          <w:rFonts w:ascii="Times New Roman" w:hAnsi="Times New Roman"/>
          <w:lang w:val="fr-FR"/>
        </w:rPr>
        <w:tab/>
      </w:r>
      <w:r w:rsidRPr="00616221">
        <w:rPr>
          <w:rFonts w:ascii="Times New Roman" w:hAnsi="Times New Roman"/>
          <w:i/>
          <w:lang w:val="fr-FR"/>
        </w:rPr>
        <w:t>Palau-Martinez v. France</w:t>
      </w:r>
      <w:r w:rsidRPr="00616221">
        <w:rPr>
          <w:rFonts w:ascii="Times New Roman" w:hAnsi="Times New Roman"/>
          <w:lang w:val="fr-FR"/>
        </w:rPr>
        <w:t>, Application no. 64927/01</w:t>
      </w:r>
      <w:r>
        <w:rPr>
          <w:rFonts w:ascii="Times New Roman" w:hAnsi="Times New Roman"/>
          <w:lang w:val="fr-FR"/>
        </w:rPr>
        <w:t>.</w:t>
      </w:r>
    </w:p>
  </w:footnote>
  <w:footnote w:id="16">
    <w:p w14:paraId="6BC34147" w14:textId="77777777" w:rsidR="0045659B" w:rsidRPr="001D7C30" w:rsidRDefault="00EF0FA5" w:rsidP="00053EC9">
      <w:pPr>
        <w:pStyle w:val="FootnoteText"/>
        <w:spacing w:before="60" w:after="60"/>
        <w:ind w:left="288" w:hanging="288"/>
        <w:jc w:val="both"/>
        <w:rPr>
          <w:rFonts w:ascii="Times New Roman" w:hAnsi="Times New Roman"/>
        </w:rPr>
      </w:pPr>
      <w:r w:rsidRPr="001D7C30">
        <w:rPr>
          <w:rStyle w:val="FootnoteReference"/>
          <w:rFonts w:ascii="Times New Roman" w:hAnsi="Times New Roman"/>
        </w:rPr>
        <w:footnoteRef/>
      </w:r>
      <w:r w:rsidRPr="001D7C30">
        <w:rPr>
          <w:rFonts w:ascii="Times New Roman" w:hAnsi="Times New Roman"/>
        </w:rPr>
        <w:t xml:space="preserve"> </w:t>
      </w:r>
      <w:r>
        <w:rPr>
          <w:rFonts w:ascii="Times New Roman" w:hAnsi="Times New Roman"/>
        </w:rPr>
        <w:tab/>
      </w:r>
      <w:r w:rsidRPr="001D7C30">
        <w:rPr>
          <w:rFonts w:ascii="Times New Roman" w:hAnsi="Times New Roman"/>
          <w:i/>
        </w:rPr>
        <w:t>Kokkinakis v. Greece</w:t>
      </w:r>
      <w:r w:rsidRPr="001D7C30">
        <w:rPr>
          <w:rFonts w:ascii="Times New Roman" w:hAnsi="Times New Roman"/>
        </w:rPr>
        <w:t>, 25 May 1993, § 48, Series A no. 260-A</w:t>
      </w:r>
      <w:r>
        <w:rPr>
          <w:rFonts w:ascii="Times New Roman" w:hAnsi="Times New Roman"/>
        </w:rPr>
        <w:t>.</w:t>
      </w:r>
    </w:p>
  </w:footnote>
  <w:footnote w:id="17">
    <w:p w14:paraId="3CAC2AF8" w14:textId="77777777" w:rsidR="0045659B" w:rsidRPr="001D7C30" w:rsidRDefault="00EF0FA5" w:rsidP="00FD6838">
      <w:pPr>
        <w:pStyle w:val="FootnoteText"/>
        <w:spacing w:before="60" w:after="60"/>
        <w:ind w:left="288" w:hanging="288"/>
        <w:jc w:val="both"/>
        <w:rPr>
          <w:rFonts w:ascii="Times New Roman" w:hAnsi="Times New Roman"/>
        </w:rPr>
      </w:pPr>
      <w:r w:rsidRPr="001D7C30">
        <w:rPr>
          <w:rStyle w:val="FootnoteReference"/>
          <w:rFonts w:ascii="Times New Roman" w:hAnsi="Times New Roman"/>
        </w:rPr>
        <w:footnoteRef/>
      </w:r>
      <w:r w:rsidRPr="001D7C30">
        <w:rPr>
          <w:rFonts w:ascii="Times New Roman" w:hAnsi="Times New Roman"/>
        </w:rPr>
        <w:t xml:space="preserve"> </w:t>
      </w:r>
      <w:r w:rsidRPr="001D7C30">
        <w:rPr>
          <w:rFonts w:ascii="Times New Roman" w:hAnsi="Times New Roman"/>
        </w:rPr>
        <w:tab/>
      </w:r>
      <w:r w:rsidRPr="001D7C30">
        <w:rPr>
          <w:rFonts w:ascii="Times New Roman" w:hAnsi="Times New Roman"/>
          <w:i/>
        </w:rPr>
        <w:t>Kokkinakis v. Greece</w:t>
      </w:r>
      <w:r w:rsidRPr="001D7C30">
        <w:rPr>
          <w:rFonts w:ascii="Times New Roman" w:hAnsi="Times New Roman"/>
        </w:rPr>
        <w:t>, 25 May 1993, § 23, Series A no. 260-A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0D57D" w14:textId="77777777" w:rsidR="0045659B" w:rsidRPr="00280E86" w:rsidRDefault="0045659B" w:rsidP="00DB72EA">
    <w:pPr>
      <w:pStyle w:val="Header"/>
      <w:tabs>
        <w:tab w:val="clear" w:pos="4320"/>
        <w:tab w:val="clear" w:pos="8640"/>
        <w:tab w:val="left" w:pos="0"/>
      </w:tabs>
      <w:jc w:val="left"/>
      <w:rPr>
        <w:szCs w:val="24"/>
        <w:lang w:val="fr-BE"/>
      </w:rPr>
    </w:pPr>
  </w:p>
  <w:p w14:paraId="3EDAEAB6" w14:textId="77777777" w:rsidR="0045659B" w:rsidRPr="00280E86" w:rsidRDefault="00EF0FA5" w:rsidP="00804534">
    <w:pPr>
      <w:pStyle w:val="Header"/>
      <w:jc w:val="left"/>
      <w:rPr>
        <w:szCs w:val="24"/>
      </w:rPr>
    </w:pPr>
    <w:r w:rsidRPr="00280E86">
      <w:rPr>
        <w:szCs w:val="24"/>
      </w:rPr>
      <w:t>132</w:t>
    </w:r>
    <w:r w:rsidRPr="00280E86">
      <w:rPr>
        <w:szCs w:val="24"/>
        <w:vertAlign w:val="superscript"/>
      </w:rPr>
      <w:t>nd</w:t>
    </w:r>
    <w:r w:rsidRPr="00280E86">
      <w:rPr>
        <w:szCs w:val="24"/>
      </w:rPr>
      <w:t xml:space="preserve"> Session of the UN Human Rights Committee – 28 June to 23 July 2021</w:t>
    </w:r>
  </w:p>
  <w:p w14:paraId="6F6B1AD6" w14:textId="77777777" w:rsidR="0045659B" w:rsidRPr="00280E86" w:rsidRDefault="00EF0FA5" w:rsidP="00804534">
    <w:pPr>
      <w:pStyle w:val="Header"/>
      <w:jc w:val="left"/>
      <w:rPr>
        <w:szCs w:val="24"/>
      </w:rPr>
    </w:pPr>
    <w:r w:rsidRPr="00280E86">
      <w:rPr>
        <w:szCs w:val="24"/>
      </w:rPr>
      <w:t xml:space="preserve">European Association of Jehovah’s Witnesses – </w:t>
    </w:r>
    <w:r>
      <w:rPr>
        <w:szCs w:val="24"/>
      </w:rPr>
      <w:t>France</w:t>
    </w:r>
  </w:p>
  <w:p w14:paraId="7AF171F5" w14:textId="77777777" w:rsidR="0045659B" w:rsidRDefault="00EF0FA5" w:rsidP="00A819D5">
    <w:pPr>
      <w:pStyle w:val="Header"/>
      <w:jc w:val="left"/>
      <w:rPr>
        <w:noProof/>
        <w:sz w:val="22"/>
        <w:szCs w:val="22"/>
      </w:rPr>
    </w:pPr>
    <w:r w:rsidRPr="00280E86">
      <w:rPr>
        <w:sz w:val="22"/>
        <w:szCs w:val="22"/>
      </w:rPr>
      <w:t xml:space="preserve">Page </w:t>
    </w:r>
    <w:r w:rsidRPr="00280E86">
      <w:rPr>
        <w:sz w:val="22"/>
        <w:szCs w:val="22"/>
      </w:rPr>
      <w:fldChar w:fldCharType="begin"/>
    </w:r>
    <w:r w:rsidRPr="00280E86">
      <w:rPr>
        <w:sz w:val="22"/>
        <w:szCs w:val="22"/>
      </w:rPr>
      <w:instrText xml:space="preserve"> PAGE   \* MERGEFORMAT </w:instrText>
    </w:r>
    <w:r w:rsidRPr="00280E86">
      <w:rPr>
        <w:sz w:val="22"/>
        <w:szCs w:val="22"/>
      </w:rPr>
      <w:fldChar w:fldCharType="separate"/>
    </w:r>
    <w:r w:rsidRPr="00280E86">
      <w:rPr>
        <w:noProof/>
        <w:sz w:val="22"/>
        <w:szCs w:val="22"/>
      </w:rPr>
      <w:t>1</w:t>
    </w:r>
    <w:r w:rsidRPr="00280E86">
      <w:rPr>
        <w:noProof/>
        <w:sz w:val="22"/>
        <w:szCs w:val="22"/>
      </w:rPr>
      <w:fldChar w:fldCharType="end"/>
    </w:r>
  </w:p>
  <w:p w14:paraId="1BADCBB4" w14:textId="77777777" w:rsidR="0045659B" w:rsidRPr="00280E86" w:rsidRDefault="0045659B" w:rsidP="00A819D5">
    <w:pPr>
      <w:pStyle w:val="Header"/>
      <w:jc w:val="left"/>
      <w:rPr>
        <w:noProof/>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F86C" w14:textId="77777777" w:rsidR="0045659B" w:rsidRDefault="00EF0FA5" w:rsidP="00AC671A">
    <w:pPr>
      <w:pStyle w:val="Header"/>
      <w:spacing w:before="1020"/>
      <w:rPr>
        <w:rFonts w:ascii="Constantia" w:hAnsi="Constantia"/>
        <w:smallCaps/>
        <w:spacing w:val="20"/>
        <w:sz w:val="19"/>
        <w:szCs w:val="19"/>
      </w:rPr>
    </w:pPr>
    <w:r>
      <w:rPr>
        <w:noProof/>
      </w:rPr>
      <w:drawing>
        <wp:anchor distT="0" distB="0" distL="114300" distR="114300" simplePos="0" relativeHeight="251659264" behindDoc="1" locked="0" layoutInCell="1" allowOverlap="1" wp14:anchorId="10ADE1D8" wp14:editId="79BDE20C">
          <wp:simplePos x="0" y="0"/>
          <wp:positionH relativeFrom="column">
            <wp:posOffset>-720090</wp:posOffset>
          </wp:positionH>
          <wp:positionV relativeFrom="paragraph">
            <wp:posOffset>8890</wp:posOffset>
          </wp:positionV>
          <wp:extent cx="7570470" cy="2017395"/>
          <wp:effectExtent l="0" t="0" r="0" b="0"/>
          <wp:wrapNone/>
          <wp:docPr id="10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99032"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0470"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nstantia" w:hAnsi="Constantia"/>
        <w:smallCaps/>
        <w:spacing w:val="20"/>
        <w:sz w:val="19"/>
        <w:szCs w:val="19"/>
      </w:rPr>
      <w:t xml:space="preserve"> </w:t>
    </w:r>
  </w:p>
  <w:p w14:paraId="0DA036F5" w14:textId="77777777" w:rsidR="0045659B" w:rsidRDefault="0045659B" w:rsidP="00AC671A">
    <w:pPr>
      <w:pStyle w:val="Header"/>
      <w:spacing w:before="1020"/>
      <w:rPr>
        <w:rFonts w:ascii="Constantia" w:hAnsi="Constantia"/>
        <w:smallCaps/>
        <w:spacing w:val="20"/>
        <w:sz w:val="19"/>
        <w:szCs w:val="19"/>
      </w:rPr>
    </w:pPr>
  </w:p>
  <w:p w14:paraId="566901CF" w14:textId="77777777" w:rsidR="0045659B" w:rsidRDefault="004565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2D846" w14:textId="77777777" w:rsidR="0045659B" w:rsidRPr="00280E86" w:rsidRDefault="00EF0FA5" w:rsidP="001E7DD8">
    <w:pPr>
      <w:pStyle w:val="Header"/>
      <w:jc w:val="left"/>
      <w:rPr>
        <w:szCs w:val="24"/>
      </w:rPr>
    </w:pPr>
    <w:r w:rsidRPr="00280E86">
      <w:rPr>
        <w:szCs w:val="24"/>
      </w:rPr>
      <w:t>132</w:t>
    </w:r>
    <w:r w:rsidRPr="00280E86">
      <w:rPr>
        <w:szCs w:val="24"/>
        <w:vertAlign w:val="superscript"/>
      </w:rPr>
      <w:t>nd</w:t>
    </w:r>
    <w:r w:rsidRPr="00280E86">
      <w:rPr>
        <w:szCs w:val="24"/>
      </w:rPr>
      <w:t xml:space="preserve"> Session of the UN Human Rights Committee – 28 June to 23 July 2021</w:t>
    </w:r>
  </w:p>
  <w:p w14:paraId="51DFE034" w14:textId="77777777" w:rsidR="0045659B" w:rsidRPr="00804534" w:rsidRDefault="00EF0FA5" w:rsidP="00CE2B3D">
    <w:pPr>
      <w:pStyle w:val="Header"/>
      <w:jc w:val="left"/>
      <w:rPr>
        <w:szCs w:val="24"/>
      </w:rPr>
    </w:pPr>
    <w:r w:rsidRPr="00280E86">
      <w:rPr>
        <w:szCs w:val="24"/>
      </w:rPr>
      <w:t xml:space="preserve">European Association of Jehovah’s Witnesses – </w:t>
    </w:r>
    <w:r>
      <w:rPr>
        <w:szCs w:val="24"/>
      </w:rPr>
      <w:t>France</w:t>
    </w:r>
  </w:p>
  <w:p w14:paraId="14A8FE97" w14:textId="77777777" w:rsidR="0045659B" w:rsidRPr="00804534" w:rsidRDefault="00EF0FA5" w:rsidP="00DB72EA">
    <w:pPr>
      <w:pStyle w:val="Header"/>
      <w:jc w:val="left"/>
      <w:rPr>
        <w:noProof/>
        <w:szCs w:val="24"/>
      </w:rPr>
    </w:pPr>
    <w:r w:rsidRPr="00804534">
      <w:rPr>
        <w:szCs w:val="24"/>
      </w:rPr>
      <w:t xml:space="preserve">Page </w:t>
    </w:r>
    <w:r w:rsidRPr="00804534">
      <w:rPr>
        <w:szCs w:val="24"/>
      </w:rPr>
      <w:fldChar w:fldCharType="begin"/>
    </w:r>
    <w:r w:rsidRPr="00804534">
      <w:rPr>
        <w:szCs w:val="24"/>
      </w:rPr>
      <w:instrText xml:space="preserve"> PAGE   \* MERGEFORMAT </w:instrText>
    </w:r>
    <w:r w:rsidRPr="00804534">
      <w:rPr>
        <w:szCs w:val="24"/>
      </w:rPr>
      <w:fldChar w:fldCharType="separate"/>
    </w:r>
    <w:r>
      <w:rPr>
        <w:noProof/>
        <w:szCs w:val="24"/>
      </w:rPr>
      <w:t>2</w:t>
    </w:r>
    <w:r w:rsidRPr="00804534">
      <w:rPr>
        <w:noProof/>
        <w:szCs w:val="24"/>
      </w:rPr>
      <w:fldChar w:fldCharType="end"/>
    </w:r>
  </w:p>
  <w:p w14:paraId="323B9636" w14:textId="77777777" w:rsidR="0045659B" w:rsidRPr="00804534" w:rsidRDefault="0045659B" w:rsidP="00DB72EA">
    <w:pPr>
      <w:pStyle w:val="Header"/>
      <w:jc w:val="left"/>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5255D"/>
    <w:multiLevelType w:val="multilevel"/>
    <w:tmpl w:val="20A49E2A"/>
    <w:lvl w:ilvl="0">
      <w:start w:val="1"/>
      <w:numFmt w:val="upperRoman"/>
      <w:pStyle w:val="WGHFactumL1"/>
      <w:suff w:val="nothing"/>
      <w:lvlText w:val="Part %1 — "/>
      <w:lvlJc w:val="left"/>
      <w:pPr>
        <w:ind w:left="0" w:firstLine="0"/>
      </w:pPr>
      <w:rPr>
        <w:rFonts w:hint="default"/>
        <w:b/>
        <w:i w:val="0"/>
        <w:caps/>
        <w:smallCaps w:val="0"/>
      </w:rPr>
    </w:lvl>
    <w:lvl w:ilvl="1">
      <w:start w:val="1"/>
      <w:numFmt w:val="upperLetter"/>
      <w:pStyle w:val="WGHFactumL2"/>
      <w:lvlText w:val="%2."/>
      <w:lvlJc w:val="left"/>
      <w:pPr>
        <w:tabs>
          <w:tab w:val="num" w:pos="720"/>
        </w:tabs>
        <w:ind w:left="720" w:hanging="720"/>
      </w:pPr>
      <w:rPr>
        <w:rFonts w:hint="default"/>
        <w:b/>
        <w:i w:val="0"/>
      </w:rPr>
    </w:lvl>
    <w:lvl w:ilvl="2">
      <w:start w:val="1"/>
      <w:numFmt w:val="lowerRoman"/>
      <w:pStyle w:val="WGHFactumL3"/>
      <w:lvlText w:val="(%3)"/>
      <w:lvlJc w:val="left"/>
      <w:pPr>
        <w:tabs>
          <w:tab w:val="num" w:pos="1440"/>
        </w:tabs>
        <w:ind w:left="1440" w:hanging="720"/>
      </w:pPr>
      <w:rPr>
        <w:rFonts w:hint="default"/>
        <w:b/>
        <w:i w:val="0"/>
      </w:rPr>
    </w:lvl>
    <w:lvl w:ilvl="3">
      <w:start w:val="1"/>
      <w:numFmt w:val="lowerLetter"/>
      <w:pStyle w:val="WGHFactumL4"/>
      <w:lvlText w:val="(%4)"/>
      <w:lvlJc w:val="left"/>
      <w:pPr>
        <w:tabs>
          <w:tab w:val="num" w:pos="2160"/>
        </w:tabs>
        <w:ind w:left="2160" w:hanging="720"/>
      </w:pPr>
      <w:rPr>
        <w:rFonts w:hint="default"/>
        <w:b/>
        <w:i w:val="0"/>
      </w:rPr>
    </w:lvl>
    <w:lvl w:ilvl="4">
      <w:start w:val="1"/>
      <w:numFmt w:val="decimal"/>
      <w:lvlRestart w:val="0"/>
      <w:pStyle w:val="WGHFactumL5"/>
      <w:lvlText w:val="%5."/>
      <w:lvlJc w:val="left"/>
      <w:pPr>
        <w:tabs>
          <w:tab w:val="num" w:pos="720"/>
        </w:tabs>
        <w:ind w:left="0" w:firstLine="0"/>
      </w:pPr>
      <w:rPr>
        <w:rFonts w:hint="default"/>
      </w:rPr>
    </w:lvl>
    <w:lvl w:ilvl="5">
      <w:start w:val="1"/>
      <w:numFmt w:val="lowerLetter"/>
      <w:pStyle w:val="WGHFactumL6"/>
      <w:lvlText w:val="(%6)"/>
      <w:lvlJc w:val="left"/>
      <w:pPr>
        <w:tabs>
          <w:tab w:val="num" w:pos="1440"/>
        </w:tabs>
        <w:ind w:left="1440" w:hanging="720"/>
      </w:pPr>
      <w:rPr>
        <w:rFonts w:hint="default"/>
      </w:rPr>
    </w:lvl>
    <w:lvl w:ilvl="6">
      <w:start w:val="1"/>
      <w:numFmt w:val="lowerRoman"/>
      <w:pStyle w:val="WGHFactumL7"/>
      <w:lvlText w:val="(%7)"/>
      <w:lvlJc w:val="left"/>
      <w:pPr>
        <w:tabs>
          <w:tab w:val="num" w:pos="2160"/>
        </w:tabs>
        <w:ind w:left="2160" w:hanging="720"/>
      </w:pPr>
      <w:rPr>
        <w:rFonts w:hint="default"/>
      </w:rPr>
    </w:lvl>
    <w:lvl w:ilvl="7">
      <w:start w:val="1"/>
      <w:numFmt w:val="upperLetter"/>
      <w:pStyle w:val="WGHFactumL8"/>
      <w:lvlText w:val="%8."/>
      <w:lvlJc w:val="left"/>
      <w:pPr>
        <w:tabs>
          <w:tab w:val="num" w:pos="2880"/>
        </w:tabs>
        <w:ind w:left="2880" w:hanging="720"/>
      </w:pPr>
      <w:rPr>
        <w:rFonts w:hint="default"/>
      </w:rPr>
    </w:lvl>
    <w:lvl w:ilvl="8">
      <w:start w:val="1"/>
      <w:numFmt w:val="cardinalText"/>
      <w:lvlRestart w:val="0"/>
      <w:pStyle w:val="WGHFactumL9"/>
      <w:lvlText w:val="Issue %9:"/>
      <w:lvlJc w:val="left"/>
      <w:pPr>
        <w:tabs>
          <w:tab w:val="num" w:pos="2160"/>
        </w:tabs>
        <w:ind w:left="1800" w:hanging="1800"/>
      </w:pPr>
      <w:rPr>
        <w:rFonts w:hint="default"/>
        <w:caps/>
        <w:smallCaps w:val="0"/>
      </w:rPr>
    </w:lvl>
  </w:abstractNum>
  <w:abstractNum w:abstractNumId="1" w15:restartNumberingAfterBreak="0">
    <w:nsid w:val="0F530969"/>
    <w:multiLevelType w:val="hybridMultilevel"/>
    <w:tmpl w:val="86F83B6E"/>
    <w:lvl w:ilvl="0" w:tplc="FE6E803E">
      <w:start w:val="1"/>
      <w:numFmt w:val="decimal"/>
      <w:lvlText w:val="%1)"/>
      <w:lvlJc w:val="left"/>
      <w:pPr>
        <w:ind w:left="720" w:hanging="360"/>
      </w:pPr>
    </w:lvl>
    <w:lvl w:ilvl="1" w:tplc="6066996C" w:tentative="1">
      <w:start w:val="1"/>
      <w:numFmt w:val="lowerLetter"/>
      <w:lvlText w:val="%2."/>
      <w:lvlJc w:val="left"/>
      <w:pPr>
        <w:ind w:left="1440" w:hanging="360"/>
      </w:pPr>
    </w:lvl>
    <w:lvl w:ilvl="2" w:tplc="600620E4" w:tentative="1">
      <w:start w:val="1"/>
      <w:numFmt w:val="lowerRoman"/>
      <w:lvlText w:val="%3."/>
      <w:lvlJc w:val="right"/>
      <w:pPr>
        <w:ind w:left="2160" w:hanging="180"/>
      </w:pPr>
    </w:lvl>
    <w:lvl w:ilvl="3" w:tplc="4C6EAFE6" w:tentative="1">
      <w:start w:val="1"/>
      <w:numFmt w:val="decimal"/>
      <w:lvlText w:val="%4."/>
      <w:lvlJc w:val="left"/>
      <w:pPr>
        <w:ind w:left="2880" w:hanging="360"/>
      </w:pPr>
    </w:lvl>
    <w:lvl w:ilvl="4" w:tplc="852E968A" w:tentative="1">
      <w:start w:val="1"/>
      <w:numFmt w:val="lowerLetter"/>
      <w:lvlText w:val="%5."/>
      <w:lvlJc w:val="left"/>
      <w:pPr>
        <w:ind w:left="3600" w:hanging="360"/>
      </w:pPr>
    </w:lvl>
    <w:lvl w:ilvl="5" w:tplc="BE0A04F0" w:tentative="1">
      <w:start w:val="1"/>
      <w:numFmt w:val="lowerRoman"/>
      <w:lvlText w:val="%6."/>
      <w:lvlJc w:val="right"/>
      <w:pPr>
        <w:ind w:left="4320" w:hanging="180"/>
      </w:pPr>
    </w:lvl>
    <w:lvl w:ilvl="6" w:tplc="DE480932" w:tentative="1">
      <w:start w:val="1"/>
      <w:numFmt w:val="decimal"/>
      <w:lvlText w:val="%7."/>
      <w:lvlJc w:val="left"/>
      <w:pPr>
        <w:ind w:left="5040" w:hanging="360"/>
      </w:pPr>
    </w:lvl>
    <w:lvl w:ilvl="7" w:tplc="0FA6B51C" w:tentative="1">
      <w:start w:val="1"/>
      <w:numFmt w:val="lowerLetter"/>
      <w:lvlText w:val="%8."/>
      <w:lvlJc w:val="left"/>
      <w:pPr>
        <w:ind w:left="5760" w:hanging="360"/>
      </w:pPr>
    </w:lvl>
    <w:lvl w:ilvl="8" w:tplc="A816E3A4" w:tentative="1">
      <w:start w:val="1"/>
      <w:numFmt w:val="lowerRoman"/>
      <w:lvlText w:val="%9."/>
      <w:lvlJc w:val="right"/>
      <w:pPr>
        <w:ind w:left="6480" w:hanging="180"/>
      </w:pPr>
    </w:lvl>
  </w:abstractNum>
  <w:abstractNum w:abstractNumId="2" w15:restartNumberingAfterBreak="0">
    <w:nsid w:val="0FD75C08"/>
    <w:multiLevelType w:val="hybridMultilevel"/>
    <w:tmpl w:val="CE2C2168"/>
    <w:lvl w:ilvl="0" w:tplc="604CDA32">
      <w:start w:val="1"/>
      <w:numFmt w:val="upperLetter"/>
      <w:lvlText w:val="%1."/>
      <w:lvlJc w:val="left"/>
      <w:pPr>
        <w:ind w:left="1440" w:hanging="360"/>
      </w:pPr>
      <w:rPr>
        <w:color w:val="auto"/>
      </w:rPr>
    </w:lvl>
    <w:lvl w:ilvl="1" w:tplc="7340EC80" w:tentative="1">
      <w:start w:val="1"/>
      <w:numFmt w:val="lowerLetter"/>
      <w:lvlText w:val="%2."/>
      <w:lvlJc w:val="left"/>
      <w:pPr>
        <w:ind w:left="1440" w:hanging="360"/>
      </w:pPr>
    </w:lvl>
    <w:lvl w:ilvl="2" w:tplc="A282C792" w:tentative="1">
      <w:start w:val="1"/>
      <w:numFmt w:val="lowerRoman"/>
      <w:lvlText w:val="%3."/>
      <w:lvlJc w:val="right"/>
      <w:pPr>
        <w:ind w:left="2160" w:hanging="180"/>
      </w:pPr>
    </w:lvl>
    <w:lvl w:ilvl="3" w:tplc="D7BE558C" w:tentative="1">
      <w:start w:val="1"/>
      <w:numFmt w:val="decimal"/>
      <w:lvlText w:val="%4."/>
      <w:lvlJc w:val="left"/>
      <w:pPr>
        <w:ind w:left="2880" w:hanging="360"/>
      </w:pPr>
    </w:lvl>
    <w:lvl w:ilvl="4" w:tplc="4732D00E" w:tentative="1">
      <w:start w:val="1"/>
      <w:numFmt w:val="lowerLetter"/>
      <w:lvlText w:val="%5."/>
      <w:lvlJc w:val="left"/>
      <w:pPr>
        <w:ind w:left="3600" w:hanging="360"/>
      </w:pPr>
    </w:lvl>
    <w:lvl w:ilvl="5" w:tplc="349831CC" w:tentative="1">
      <w:start w:val="1"/>
      <w:numFmt w:val="lowerRoman"/>
      <w:lvlText w:val="%6."/>
      <w:lvlJc w:val="right"/>
      <w:pPr>
        <w:ind w:left="4320" w:hanging="180"/>
      </w:pPr>
    </w:lvl>
    <w:lvl w:ilvl="6" w:tplc="A6360568" w:tentative="1">
      <w:start w:val="1"/>
      <w:numFmt w:val="decimal"/>
      <w:lvlText w:val="%7."/>
      <w:lvlJc w:val="left"/>
      <w:pPr>
        <w:ind w:left="5040" w:hanging="360"/>
      </w:pPr>
    </w:lvl>
    <w:lvl w:ilvl="7" w:tplc="ADB80916" w:tentative="1">
      <w:start w:val="1"/>
      <w:numFmt w:val="lowerLetter"/>
      <w:lvlText w:val="%8."/>
      <w:lvlJc w:val="left"/>
      <w:pPr>
        <w:ind w:left="5760" w:hanging="360"/>
      </w:pPr>
    </w:lvl>
    <w:lvl w:ilvl="8" w:tplc="DC02F660" w:tentative="1">
      <w:start w:val="1"/>
      <w:numFmt w:val="lowerRoman"/>
      <w:lvlText w:val="%9."/>
      <w:lvlJc w:val="right"/>
      <w:pPr>
        <w:ind w:left="6480" w:hanging="180"/>
      </w:pPr>
    </w:lvl>
  </w:abstractNum>
  <w:abstractNum w:abstractNumId="3" w15:restartNumberingAfterBreak="0">
    <w:nsid w:val="10844E42"/>
    <w:multiLevelType w:val="hybridMultilevel"/>
    <w:tmpl w:val="584E1576"/>
    <w:lvl w:ilvl="0" w:tplc="EBEAEEEC">
      <w:start w:val="1"/>
      <w:numFmt w:val="upperLetter"/>
      <w:lvlText w:val="%1."/>
      <w:lvlJc w:val="left"/>
      <w:pPr>
        <w:ind w:left="450" w:hanging="360"/>
      </w:pPr>
      <w:rPr>
        <w:rFonts w:ascii="Times New Roman Bold" w:eastAsia="Times New Roman" w:hAnsi="Times New Roman Bold" w:cs="Times New Roman" w:hint="default"/>
        <w:color w:val="0000CC"/>
        <w:sz w:val="24"/>
      </w:rPr>
    </w:lvl>
    <w:lvl w:ilvl="1" w:tplc="89981F5C" w:tentative="1">
      <w:start w:val="1"/>
      <w:numFmt w:val="lowerLetter"/>
      <w:lvlText w:val="%2."/>
      <w:lvlJc w:val="left"/>
      <w:pPr>
        <w:ind w:left="1170" w:hanging="360"/>
      </w:pPr>
    </w:lvl>
    <w:lvl w:ilvl="2" w:tplc="6E28513A" w:tentative="1">
      <w:start w:val="1"/>
      <w:numFmt w:val="lowerRoman"/>
      <w:lvlText w:val="%3."/>
      <w:lvlJc w:val="right"/>
      <w:pPr>
        <w:ind w:left="1890" w:hanging="180"/>
      </w:pPr>
    </w:lvl>
    <w:lvl w:ilvl="3" w:tplc="759A1376" w:tentative="1">
      <w:start w:val="1"/>
      <w:numFmt w:val="decimal"/>
      <w:lvlText w:val="%4."/>
      <w:lvlJc w:val="left"/>
      <w:pPr>
        <w:ind w:left="2610" w:hanging="360"/>
      </w:pPr>
    </w:lvl>
    <w:lvl w:ilvl="4" w:tplc="F8103036" w:tentative="1">
      <w:start w:val="1"/>
      <w:numFmt w:val="lowerLetter"/>
      <w:lvlText w:val="%5."/>
      <w:lvlJc w:val="left"/>
      <w:pPr>
        <w:ind w:left="3330" w:hanging="360"/>
      </w:pPr>
    </w:lvl>
    <w:lvl w:ilvl="5" w:tplc="17CA2350" w:tentative="1">
      <w:start w:val="1"/>
      <w:numFmt w:val="lowerRoman"/>
      <w:lvlText w:val="%6."/>
      <w:lvlJc w:val="right"/>
      <w:pPr>
        <w:ind w:left="4050" w:hanging="180"/>
      </w:pPr>
    </w:lvl>
    <w:lvl w:ilvl="6" w:tplc="07AA6BAA" w:tentative="1">
      <w:start w:val="1"/>
      <w:numFmt w:val="decimal"/>
      <w:lvlText w:val="%7."/>
      <w:lvlJc w:val="left"/>
      <w:pPr>
        <w:ind w:left="4770" w:hanging="360"/>
      </w:pPr>
    </w:lvl>
    <w:lvl w:ilvl="7" w:tplc="FAC2A232" w:tentative="1">
      <w:start w:val="1"/>
      <w:numFmt w:val="lowerLetter"/>
      <w:lvlText w:val="%8."/>
      <w:lvlJc w:val="left"/>
      <w:pPr>
        <w:ind w:left="5490" w:hanging="360"/>
      </w:pPr>
    </w:lvl>
    <w:lvl w:ilvl="8" w:tplc="CEC27D50" w:tentative="1">
      <w:start w:val="1"/>
      <w:numFmt w:val="lowerRoman"/>
      <w:lvlText w:val="%9."/>
      <w:lvlJc w:val="right"/>
      <w:pPr>
        <w:ind w:left="6210" w:hanging="180"/>
      </w:pPr>
    </w:lvl>
  </w:abstractNum>
  <w:abstractNum w:abstractNumId="4" w15:restartNumberingAfterBreak="0">
    <w:nsid w:val="1A0E4C95"/>
    <w:multiLevelType w:val="hybridMultilevel"/>
    <w:tmpl w:val="C2F0F682"/>
    <w:lvl w:ilvl="0" w:tplc="66343DB6">
      <w:start w:val="1"/>
      <w:numFmt w:val="decimal"/>
      <w:lvlText w:val="(%1)"/>
      <w:lvlJc w:val="left"/>
      <w:pPr>
        <w:ind w:left="720" w:hanging="360"/>
      </w:pPr>
      <w:rPr>
        <w:rFonts w:hint="default"/>
        <w:b w:val="0"/>
        <w:color w:val="auto"/>
      </w:rPr>
    </w:lvl>
    <w:lvl w:ilvl="1" w:tplc="D5B41288">
      <w:start w:val="1"/>
      <w:numFmt w:val="decimal"/>
      <w:lvlText w:val="%2."/>
      <w:lvlJc w:val="left"/>
      <w:pPr>
        <w:ind w:left="615" w:hanging="435"/>
      </w:pPr>
      <w:rPr>
        <w:rFonts w:ascii="Times New Roman" w:hAnsi="Times New Roman" w:cs="Times New Roman" w:hint="default"/>
        <w:b w:val="0"/>
        <w:color w:val="auto"/>
        <w:sz w:val="24"/>
        <w:szCs w:val="24"/>
      </w:rPr>
    </w:lvl>
    <w:lvl w:ilvl="2" w:tplc="675CC874">
      <w:start w:val="1"/>
      <w:numFmt w:val="lowerRoman"/>
      <w:lvlText w:val="%3."/>
      <w:lvlJc w:val="right"/>
      <w:pPr>
        <w:ind w:left="2160" w:hanging="180"/>
      </w:pPr>
    </w:lvl>
    <w:lvl w:ilvl="3" w:tplc="836C2934" w:tentative="1">
      <w:start w:val="1"/>
      <w:numFmt w:val="decimal"/>
      <w:lvlText w:val="%4."/>
      <w:lvlJc w:val="left"/>
      <w:pPr>
        <w:ind w:left="2880" w:hanging="360"/>
      </w:pPr>
    </w:lvl>
    <w:lvl w:ilvl="4" w:tplc="343AE502" w:tentative="1">
      <w:start w:val="1"/>
      <w:numFmt w:val="lowerLetter"/>
      <w:lvlText w:val="%5."/>
      <w:lvlJc w:val="left"/>
      <w:pPr>
        <w:ind w:left="3600" w:hanging="360"/>
      </w:pPr>
    </w:lvl>
    <w:lvl w:ilvl="5" w:tplc="F9FAAB7C" w:tentative="1">
      <w:start w:val="1"/>
      <w:numFmt w:val="lowerRoman"/>
      <w:lvlText w:val="%6."/>
      <w:lvlJc w:val="right"/>
      <w:pPr>
        <w:ind w:left="4320" w:hanging="180"/>
      </w:pPr>
    </w:lvl>
    <w:lvl w:ilvl="6" w:tplc="619048B8" w:tentative="1">
      <w:start w:val="1"/>
      <w:numFmt w:val="decimal"/>
      <w:lvlText w:val="%7."/>
      <w:lvlJc w:val="left"/>
      <w:pPr>
        <w:ind w:left="5040" w:hanging="360"/>
      </w:pPr>
    </w:lvl>
    <w:lvl w:ilvl="7" w:tplc="41E8C33C" w:tentative="1">
      <w:start w:val="1"/>
      <w:numFmt w:val="lowerLetter"/>
      <w:lvlText w:val="%8."/>
      <w:lvlJc w:val="left"/>
      <w:pPr>
        <w:ind w:left="5760" w:hanging="360"/>
      </w:pPr>
    </w:lvl>
    <w:lvl w:ilvl="8" w:tplc="8878DED6" w:tentative="1">
      <w:start w:val="1"/>
      <w:numFmt w:val="lowerRoman"/>
      <w:lvlText w:val="%9."/>
      <w:lvlJc w:val="right"/>
      <w:pPr>
        <w:ind w:left="6480" w:hanging="180"/>
      </w:pPr>
    </w:lvl>
  </w:abstractNum>
  <w:abstractNum w:abstractNumId="5" w15:restartNumberingAfterBreak="0">
    <w:nsid w:val="1A6D724A"/>
    <w:multiLevelType w:val="hybridMultilevel"/>
    <w:tmpl w:val="EF74CC0A"/>
    <w:lvl w:ilvl="0" w:tplc="127ED256">
      <w:start w:val="1"/>
      <w:numFmt w:val="decimal"/>
      <w:lvlText w:val="(%1)"/>
      <w:lvlJc w:val="left"/>
      <w:pPr>
        <w:ind w:left="720" w:hanging="360"/>
      </w:pPr>
      <w:rPr>
        <w:rFonts w:ascii="Times New Roman" w:hAnsi="Times New Roman" w:cs="Times New Roman" w:hint="default"/>
        <w:b w:val="0"/>
        <w:color w:val="auto"/>
        <w:sz w:val="24"/>
        <w:szCs w:val="24"/>
      </w:rPr>
    </w:lvl>
    <w:lvl w:ilvl="1" w:tplc="ADD2C7B6">
      <w:start w:val="1"/>
      <w:numFmt w:val="decimal"/>
      <w:lvlText w:val="%2."/>
      <w:lvlJc w:val="left"/>
      <w:pPr>
        <w:ind w:left="615" w:hanging="435"/>
      </w:pPr>
      <w:rPr>
        <w:rFonts w:ascii="Times New Roman" w:hAnsi="Times New Roman" w:cs="Times New Roman" w:hint="default"/>
        <w:color w:val="auto"/>
        <w:sz w:val="24"/>
        <w:szCs w:val="24"/>
      </w:rPr>
    </w:lvl>
    <w:lvl w:ilvl="2" w:tplc="1DB87BF2">
      <w:start w:val="1"/>
      <w:numFmt w:val="lowerRoman"/>
      <w:lvlText w:val="%3."/>
      <w:lvlJc w:val="right"/>
      <w:pPr>
        <w:ind w:left="2160" w:hanging="180"/>
      </w:pPr>
    </w:lvl>
    <w:lvl w:ilvl="3" w:tplc="7B5259E4" w:tentative="1">
      <w:start w:val="1"/>
      <w:numFmt w:val="decimal"/>
      <w:lvlText w:val="%4."/>
      <w:lvlJc w:val="left"/>
      <w:pPr>
        <w:ind w:left="2880" w:hanging="360"/>
      </w:pPr>
    </w:lvl>
    <w:lvl w:ilvl="4" w:tplc="E88CCD08" w:tentative="1">
      <w:start w:val="1"/>
      <w:numFmt w:val="lowerLetter"/>
      <w:lvlText w:val="%5."/>
      <w:lvlJc w:val="left"/>
      <w:pPr>
        <w:ind w:left="3600" w:hanging="360"/>
      </w:pPr>
    </w:lvl>
    <w:lvl w:ilvl="5" w:tplc="3828B230" w:tentative="1">
      <w:start w:val="1"/>
      <w:numFmt w:val="lowerRoman"/>
      <w:lvlText w:val="%6."/>
      <w:lvlJc w:val="right"/>
      <w:pPr>
        <w:ind w:left="4320" w:hanging="180"/>
      </w:pPr>
    </w:lvl>
    <w:lvl w:ilvl="6" w:tplc="5BC61432" w:tentative="1">
      <w:start w:val="1"/>
      <w:numFmt w:val="decimal"/>
      <w:lvlText w:val="%7."/>
      <w:lvlJc w:val="left"/>
      <w:pPr>
        <w:ind w:left="5040" w:hanging="360"/>
      </w:pPr>
    </w:lvl>
    <w:lvl w:ilvl="7" w:tplc="3E6874CA" w:tentative="1">
      <w:start w:val="1"/>
      <w:numFmt w:val="lowerLetter"/>
      <w:lvlText w:val="%8."/>
      <w:lvlJc w:val="left"/>
      <w:pPr>
        <w:ind w:left="5760" w:hanging="360"/>
      </w:pPr>
    </w:lvl>
    <w:lvl w:ilvl="8" w:tplc="F3386FE8" w:tentative="1">
      <w:start w:val="1"/>
      <w:numFmt w:val="lowerRoman"/>
      <w:lvlText w:val="%9."/>
      <w:lvlJc w:val="right"/>
      <w:pPr>
        <w:ind w:left="6480" w:hanging="180"/>
      </w:pPr>
    </w:lvl>
  </w:abstractNum>
  <w:abstractNum w:abstractNumId="6" w15:restartNumberingAfterBreak="0">
    <w:nsid w:val="1C186B83"/>
    <w:multiLevelType w:val="hybridMultilevel"/>
    <w:tmpl w:val="C2F0F682"/>
    <w:lvl w:ilvl="0" w:tplc="4B7C4802">
      <w:start w:val="1"/>
      <w:numFmt w:val="decimal"/>
      <w:lvlText w:val="(%1)"/>
      <w:lvlJc w:val="left"/>
      <w:pPr>
        <w:ind w:left="720" w:hanging="360"/>
      </w:pPr>
      <w:rPr>
        <w:rFonts w:hint="default"/>
        <w:b w:val="0"/>
        <w:color w:val="auto"/>
      </w:rPr>
    </w:lvl>
    <w:lvl w:ilvl="1" w:tplc="0B58A904">
      <w:start w:val="1"/>
      <w:numFmt w:val="decimal"/>
      <w:lvlText w:val="%2."/>
      <w:lvlJc w:val="left"/>
      <w:pPr>
        <w:ind w:left="615" w:hanging="435"/>
      </w:pPr>
      <w:rPr>
        <w:rFonts w:ascii="Times New Roman" w:hAnsi="Times New Roman" w:cs="Times New Roman" w:hint="default"/>
        <w:b w:val="0"/>
        <w:color w:val="auto"/>
        <w:sz w:val="24"/>
        <w:szCs w:val="24"/>
      </w:rPr>
    </w:lvl>
    <w:lvl w:ilvl="2" w:tplc="8BDE5CE6">
      <w:start w:val="1"/>
      <w:numFmt w:val="lowerRoman"/>
      <w:lvlText w:val="%3."/>
      <w:lvlJc w:val="right"/>
      <w:pPr>
        <w:ind w:left="2160" w:hanging="180"/>
      </w:pPr>
    </w:lvl>
    <w:lvl w:ilvl="3" w:tplc="3904B866" w:tentative="1">
      <w:start w:val="1"/>
      <w:numFmt w:val="decimal"/>
      <w:lvlText w:val="%4."/>
      <w:lvlJc w:val="left"/>
      <w:pPr>
        <w:ind w:left="2880" w:hanging="360"/>
      </w:pPr>
    </w:lvl>
    <w:lvl w:ilvl="4" w:tplc="94A272D0" w:tentative="1">
      <w:start w:val="1"/>
      <w:numFmt w:val="lowerLetter"/>
      <w:lvlText w:val="%5."/>
      <w:lvlJc w:val="left"/>
      <w:pPr>
        <w:ind w:left="3600" w:hanging="360"/>
      </w:pPr>
    </w:lvl>
    <w:lvl w:ilvl="5" w:tplc="0F7C70C8" w:tentative="1">
      <w:start w:val="1"/>
      <w:numFmt w:val="lowerRoman"/>
      <w:lvlText w:val="%6."/>
      <w:lvlJc w:val="right"/>
      <w:pPr>
        <w:ind w:left="4320" w:hanging="180"/>
      </w:pPr>
    </w:lvl>
    <w:lvl w:ilvl="6" w:tplc="33CA5AA8" w:tentative="1">
      <w:start w:val="1"/>
      <w:numFmt w:val="decimal"/>
      <w:lvlText w:val="%7."/>
      <w:lvlJc w:val="left"/>
      <w:pPr>
        <w:ind w:left="5040" w:hanging="360"/>
      </w:pPr>
    </w:lvl>
    <w:lvl w:ilvl="7" w:tplc="46B84D22" w:tentative="1">
      <w:start w:val="1"/>
      <w:numFmt w:val="lowerLetter"/>
      <w:lvlText w:val="%8."/>
      <w:lvlJc w:val="left"/>
      <w:pPr>
        <w:ind w:left="5760" w:hanging="360"/>
      </w:pPr>
    </w:lvl>
    <w:lvl w:ilvl="8" w:tplc="7ECCC150" w:tentative="1">
      <w:start w:val="1"/>
      <w:numFmt w:val="lowerRoman"/>
      <w:lvlText w:val="%9."/>
      <w:lvlJc w:val="right"/>
      <w:pPr>
        <w:ind w:left="6480" w:hanging="180"/>
      </w:pPr>
    </w:lvl>
  </w:abstractNum>
  <w:abstractNum w:abstractNumId="7" w15:restartNumberingAfterBreak="0">
    <w:nsid w:val="35E9676F"/>
    <w:multiLevelType w:val="hybridMultilevel"/>
    <w:tmpl w:val="B28C1BDE"/>
    <w:lvl w:ilvl="0" w:tplc="E4704D46">
      <w:start w:val="1"/>
      <w:numFmt w:val="bullet"/>
      <w:lvlText w:val=""/>
      <w:lvlJc w:val="left"/>
      <w:pPr>
        <w:ind w:left="1440" w:hanging="360"/>
      </w:pPr>
      <w:rPr>
        <w:rFonts w:ascii="Symbol" w:hAnsi="Symbol" w:hint="default"/>
      </w:rPr>
    </w:lvl>
    <w:lvl w:ilvl="1" w:tplc="CC0A2800" w:tentative="1">
      <w:start w:val="1"/>
      <w:numFmt w:val="bullet"/>
      <w:lvlText w:val="o"/>
      <w:lvlJc w:val="left"/>
      <w:pPr>
        <w:ind w:left="2160" w:hanging="360"/>
      </w:pPr>
      <w:rPr>
        <w:rFonts w:ascii="Courier New" w:hAnsi="Courier New" w:cs="Courier New" w:hint="default"/>
      </w:rPr>
    </w:lvl>
    <w:lvl w:ilvl="2" w:tplc="CFFC7154" w:tentative="1">
      <w:start w:val="1"/>
      <w:numFmt w:val="bullet"/>
      <w:lvlText w:val=""/>
      <w:lvlJc w:val="left"/>
      <w:pPr>
        <w:ind w:left="2880" w:hanging="360"/>
      </w:pPr>
      <w:rPr>
        <w:rFonts w:ascii="Wingdings" w:hAnsi="Wingdings" w:hint="default"/>
      </w:rPr>
    </w:lvl>
    <w:lvl w:ilvl="3" w:tplc="01184896" w:tentative="1">
      <w:start w:val="1"/>
      <w:numFmt w:val="bullet"/>
      <w:lvlText w:val=""/>
      <w:lvlJc w:val="left"/>
      <w:pPr>
        <w:ind w:left="3600" w:hanging="360"/>
      </w:pPr>
      <w:rPr>
        <w:rFonts w:ascii="Symbol" w:hAnsi="Symbol" w:hint="default"/>
      </w:rPr>
    </w:lvl>
    <w:lvl w:ilvl="4" w:tplc="FFD2B090" w:tentative="1">
      <w:start w:val="1"/>
      <w:numFmt w:val="bullet"/>
      <w:lvlText w:val="o"/>
      <w:lvlJc w:val="left"/>
      <w:pPr>
        <w:ind w:left="4320" w:hanging="360"/>
      </w:pPr>
      <w:rPr>
        <w:rFonts w:ascii="Courier New" w:hAnsi="Courier New" w:cs="Courier New" w:hint="default"/>
      </w:rPr>
    </w:lvl>
    <w:lvl w:ilvl="5" w:tplc="0A8859FA" w:tentative="1">
      <w:start w:val="1"/>
      <w:numFmt w:val="bullet"/>
      <w:lvlText w:val=""/>
      <w:lvlJc w:val="left"/>
      <w:pPr>
        <w:ind w:left="5040" w:hanging="360"/>
      </w:pPr>
      <w:rPr>
        <w:rFonts w:ascii="Wingdings" w:hAnsi="Wingdings" w:hint="default"/>
      </w:rPr>
    </w:lvl>
    <w:lvl w:ilvl="6" w:tplc="3F54DF2C" w:tentative="1">
      <w:start w:val="1"/>
      <w:numFmt w:val="bullet"/>
      <w:lvlText w:val=""/>
      <w:lvlJc w:val="left"/>
      <w:pPr>
        <w:ind w:left="5760" w:hanging="360"/>
      </w:pPr>
      <w:rPr>
        <w:rFonts w:ascii="Symbol" w:hAnsi="Symbol" w:hint="default"/>
      </w:rPr>
    </w:lvl>
    <w:lvl w:ilvl="7" w:tplc="1B7EF4B8" w:tentative="1">
      <w:start w:val="1"/>
      <w:numFmt w:val="bullet"/>
      <w:lvlText w:val="o"/>
      <w:lvlJc w:val="left"/>
      <w:pPr>
        <w:ind w:left="6480" w:hanging="360"/>
      </w:pPr>
      <w:rPr>
        <w:rFonts w:ascii="Courier New" w:hAnsi="Courier New" w:cs="Courier New" w:hint="default"/>
      </w:rPr>
    </w:lvl>
    <w:lvl w:ilvl="8" w:tplc="DA0CB67A" w:tentative="1">
      <w:start w:val="1"/>
      <w:numFmt w:val="bullet"/>
      <w:lvlText w:val=""/>
      <w:lvlJc w:val="left"/>
      <w:pPr>
        <w:ind w:left="7200" w:hanging="360"/>
      </w:pPr>
      <w:rPr>
        <w:rFonts w:ascii="Wingdings" w:hAnsi="Wingdings" w:hint="default"/>
      </w:rPr>
    </w:lvl>
  </w:abstractNum>
  <w:abstractNum w:abstractNumId="8" w15:restartNumberingAfterBreak="0">
    <w:nsid w:val="49563C1B"/>
    <w:multiLevelType w:val="multilevel"/>
    <w:tmpl w:val="1BAA8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9F55A6"/>
    <w:multiLevelType w:val="hybridMultilevel"/>
    <w:tmpl w:val="6614A496"/>
    <w:lvl w:ilvl="0" w:tplc="8EBADF44">
      <w:start w:val="1"/>
      <w:numFmt w:val="decimal"/>
      <w:lvlText w:val="(%1)"/>
      <w:lvlJc w:val="left"/>
      <w:pPr>
        <w:ind w:left="720" w:hanging="360"/>
      </w:pPr>
      <w:rPr>
        <w:rFonts w:hint="default"/>
        <w:b w:val="0"/>
        <w:color w:val="auto"/>
      </w:rPr>
    </w:lvl>
    <w:lvl w:ilvl="1" w:tplc="E5EAD5EA">
      <w:start w:val="1"/>
      <w:numFmt w:val="decimal"/>
      <w:lvlText w:val="%2."/>
      <w:lvlJc w:val="left"/>
      <w:pPr>
        <w:ind w:left="615" w:hanging="435"/>
      </w:pPr>
      <w:rPr>
        <w:rFonts w:ascii="Times New Roman" w:hAnsi="Times New Roman" w:cs="Times New Roman" w:hint="default"/>
        <w:color w:val="auto"/>
        <w:sz w:val="24"/>
        <w:szCs w:val="24"/>
      </w:rPr>
    </w:lvl>
    <w:lvl w:ilvl="2" w:tplc="0F02311A">
      <w:start w:val="1"/>
      <w:numFmt w:val="lowerRoman"/>
      <w:lvlText w:val="%3."/>
      <w:lvlJc w:val="right"/>
      <w:pPr>
        <w:ind w:left="2160" w:hanging="180"/>
      </w:pPr>
    </w:lvl>
    <w:lvl w:ilvl="3" w:tplc="F788D106" w:tentative="1">
      <w:start w:val="1"/>
      <w:numFmt w:val="decimal"/>
      <w:lvlText w:val="%4."/>
      <w:lvlJc w:val="left"/>
      <w:pPr>
        <w:ind w:left="2880" w:hanging="360"/>
      </w:pPr>
    </w:lvl>
    <w:lvl w:ilvl="4" w:tplc="77321F04" w:tentative="1">
      <w:start w:val="1"/>
      <w:numFmt w:val="lowerLetter"/>
      <w:lvlText w:val="%5."/>
      <w:lvlJc w:val="left"/>
      <w:pPr>
        <w:ind w:left="3600" w:hanging="360"/>
      </w:pPr>
    </w:lvl>
    <w:lvl w:ilvl="5" w:tplc="268C1280" w:tentative="1">
      <w:start w:val="1"/>
      <w:numFmt w:val="lowerRoman"/>
      <w:lvlText w:val="%6."/>
      <w:lvlJc w:val="right"/>
      <w:pPr>
        <w:ind w:left="4320" w:hanging="180"/>
      </w:pPr>
    </w:lvl>
    <w:lvl w:ilvl="6" w:tplc="2FE837EC" w:tentative="1">
      <w:start w:val="1"/>
      <w:numFmt w:val="decimal"/>
      <w:lvlText w:val="%7."/>
      <w:lvlJc w:val="left"/>
      <w:pPr>
        <w:ind w:left="5040" w:hanging="360"/>
      </w:pPr>
    </w:lvl>
    <w:lvl w:ilvl="7" w:tplc="A6B27650" w:tentative="1">
      <w:start w:val="1"/>
      <w:numFmt w:val="lowerLetter"/>
      <w:lvlText w:val="%8."/>
      <w:lvlJc w:val="left"/>
      <w:pPr>
        <w:ind w:left="5760" w:hanging="360"/>
      </w:pPr>
    </w:lvl>
    <w:lvl w:ilvl="8" w:tplc="5308D890" w:tentative="1">
      <w:start w:val="1"/>
      <w:numFmt w:val="lowerRoman"/>
      <w:lvlText w:val="%9."/>
      <w:lvlJc w:val="right"/>
      <w:pPr>
        <w:ind w:left="6480" w:hanging="180"/>
      </w:pPr>
    </w:lvl>
  </w:abstractNum>
  <w:abstractNum w:abstractNumId="10" w15:restartNumberingAfterBreak="0">
    <w:nsid w:val="4F3A2B7A"/>
    <w:multiLevelType w:val="hybridMultilevel"/>
    <w:tmpl w:val="EE0A7C3C"/>
    <w:lvl w:ilvl="0" w:tplc="3138921E">
      <w:start w:val="1"/>
      <w:numFmt w:val="decimal"/>
      <w:lvlText w:val="(%1)"/>
      <w:lvlJc w:val="left"/>
      <w:pPr>
        <w:ind w:left="720" w:hanging="360"/>
      </w:pPr>
      <w:rPr>
        <w:rFonts w:hint="default"/>
        <w:b w:val="0"/>
        <w:color w:val="auto"/>
      </w:rPr>
    </w:lvl>
    <w:lvl w:ilvl="1" w:tplc="235E3A60">
      <w:start w:val="1"/>
      <w:numFmt w:val="decimal"/>
      <w:lvlText w:val="%2."/>
      <w:lvlJc w:val="left"/>
      <w:pPr>
        <w:ind w:left="615" w:hanging="435"/>
      </w:pPr>
      <w:rPr>
        <w:rFonts w:ascii="Times New Roman" w:hAnsi="Times New Roman" w:cs="Times New Roman" w:hint="default"/>
        <w:color w:val="auto"/>
        <w:sz w:val="24"/>
        <w:szCs w:val="24"/>
      </w:rPr>
    </w:lvl>
    <w:lvl w:ilvl="2" w:tplc="EEF0ED02">
      <w:start w:val="1"/>
      <w:numFmt w:val="lowerRoman"/>
      <w:lvlText w:val="%3."/>
      <w:lvlJc w:val="right"/>
      <w:pPr>
        <w:ind w:left="2160" w:hanging="180"/>
      </w:pPr>
    </w:lvl>
    <w:lvl w:ilvl="3" w:tplc="1A1E4FB0" w:tentative="1">
      <w:start w:val="1"/>
      <w:numFmt w:val="decimal"/>
      <w:lvlText w:val="%4."/>
      <w:lvlJc w:val="left"/>
      <w:pPr>
        <w:ind w:left="2880" w:hanging="360"/>
      </w:pPr>
    </w:lvl>
    <w:lvl w:ilvl="4" w:tplc="81503F36" w:tentative="1">
      <w:start w:val="1"/>
      <w:numFmt w:val="lowerLetter"/>
      <w:lvlText w:val="%5."/>
      <w:lvlJc w:val="left"/>
      <w:pPr>
        <w:ind w:left="3600" w:hanging="360"/>
      </w:pPr>
    </w:lvl>
    <w:lvl w:ilvl="5" w:tplc="83F83448" w:tentative="1">
      <w:start w:val="1"/>
      <w:numFmt w:val="lowerRoman"/>
      <w:lvlText w:val="%6."/>
      <w:lvlJc w:val="right"/>
      <w:pPr>
        <w:ind w:left="4320" w:hanging="180"/>
      </w:pPr>
    </w:lvl>
    <w:lvl w:ilvl="6" w:tplc="16B460F0" w:tentative="1">
      <w:start w:val="1"/>
      <w:numFmt w:val="decimal"/>
      <w:lvlText w:val="%7."/>
      <w:lvlJc w:val="left"/>
      <w:pPr>
        <w:ind w:left="5040" w:hanging="360"/>
      </w:pPr>
    </w:lvl>
    <w:lvl w:ilvl="7" w:tplc="600C0E58" w:tentative="1">
      <w:start w:val="1"/>
      <w:numFmt w:val="lowerLetter"/>
      <w:lvlText w:val="%8."/>
      <w:lvlJc w:val="left"/>
      <w:pPr>
        <w:ind w:left="5760" w:hanging="360"/>
      </w:pPr>
    </w:lvl>
    <w:lvl w:ilvl="8" w:tplc="91B8E5F4" w:tentative="1">
      <w:start w:val="1"/>
      <w:numFmt w:val="lowerRoman"/>
      <w:lvlText w:val="%9."/>
      <w:lvlJc w:val="right"/>
      <w:pPr>
        <w:ind w:left="6480" w:hanging="180"/>
      </w:pPr>
    </w:lvl>
  </w:abstractNum>
  <w:abstractNum w:abstractNumId="11" w15:restartNumberingAfterBreak="0">
    <w:nsid w:val="5EA060EB"/>
    <w:multiLevelType w:val="hybridMultilevel"/>
    <w:tmpl w:val="53F690FA"/>
    <w:lvl w:ilvl="0" w:tplc="E96EE730">
      <w:start w:val="1"/>
      <w:numFmt w:val="decimal"/>
      <w:pStyle w:val="Paragraphnumbered"/>
      <w:lvlText w:val="%1."/>
      <w:lvlJc w:val="left"/>
      <w:pPr>
        <w:tabs>
          <w:tab w:val="num" w:pos="720"/>
        </w:tabs>
        <w:ind w:left="720" w:hanging="720"/>
      </w:pPr>
      <w:rPr>
        <w:rFonts w:ascii="Times New Roman" w:hAnsi="Times New Roman" w:hint="default"/>
        <w:sz w:val="24"/>
      </w:rPr>
    </w:lvl>
    <w:lvl w:ilvl="1" w:tplc="A6045CBE">
      <w:start w:val="1"/>
      <w:numFmt w:val="lowerRoman"/>
      <w:lvlText w:val="(%2)"/>
      <w:lvlJc w:val="left"/>
      <w:pPr>
        <w:tabs>
          <w:tab w:val="num" w:pos="1800"/>
        </w:tabs>
        <w:ind w:left="1800" w:hanging="720"/>
      </w:pPr>
      <w:rPr>
        <w:rFonts w:hint="default"/>
        <w:b/>
        <w:i w:val="0"/>
      </w:rPr>
    </w:lvl>
    <w:lvl w:ilvl="2" w:tplc="4F6C587C">
      <w:start w:val="1"/>
      <w:numFmt w:val="lowerRoman"/>
      <w:lvlText w:val="%3."/>
      <w:lvlJc w:val="right"/>
      <w:pPr>
        <w:tabs>
          <w:tab w:val="num" w:pos="2160"/>
        </w:tabs>
        <w:ind w:left="2160" w:hanging="180"/>
      </w:pPr>
    </w:lvl>
    <w:lvl w:ilvl="3" w:tplc="21AC1396" w:tentative="1">
      <w:start w:val="1"/>
      <w:numFmt w:val="decimal"/>
      <w:lvlText w:val="%4."/>
      <w:lvlJc w:val="left"/>
      <w:pPr>
        <w:tabs>
          <w:tab w:val="num" w:pos="2880"/>
        </w:tabs>
        <w:ind w:left="2880" w:hanging="360"/>
      </w:pPr>
    </w:lvl>
    <w:lvl w:ilvl="4" w:tplc="D7B03BC8" w:tentative="1">
      <w:start w:val="1"/>
      <w:numFmt w:val="lowerLetter"/>
      <w:lvlText w:val="%5."/>
      <w:lvlJc w:val="left"/>
      <w:pPr>
        <w:tabs>
          <w:tab w:val="num" w:pos="3600"/>
        </w:tabs>
        <w:ind w:left="3600" w:hanging="360"/>
      </w:pPr>
    </w:lvl>
    <w:lvl w:ilvl="5" w:tplc="DB366542" w:tentative="1">
      <w:start w:val="1"/>
      <w:numFmt w:val="lowerRoman"/>
      <w:lvlText w:val="%6."/>
      <w:lvlJc w:val="right"/>
      <w:pPr>
        <w:tabs>
          <w:tab w:val="num" w:pos="4320"/>
        </w:tabs>
        <w:ind w:left="4320" w:hanging="180"/>
      </w:pPr>
    </w:lvl>
    <w:lvl w:ilvl="6" w:tplc="0D387C22" w:tentative="1">
      <w:start w:val="1"/>
      <w:numFmt w:val="decimal"/>
      <w:lvlText w:val="%7."/>
      <w:lvlJc w:val="left"/>
      <w:pPr>
        <w:tabs>
          <w:tab w:val="num" w:pos="5040"/>
        </w:tabs>
        <w:ind w:left="5040" w:hanging="360"/>
      </w:pPr>
    </w:lvl>
    <w:lvl w:ilvl="7" w:tplc="A11E8B56" w:tentative="1">
      <w:start w:val="1"/>
      <w:numFmt w:val="lowerLetter"/>
      <w:lvlText w:val="%8."/>
      <w:lvlJc w:val="left"/>
      <w:pPr>
        <w:tabs>
          <w:tab w:val="num" w:pos="5760"/>
        </w:tabs>
        <w:ind w:left="5760" w:hanging="360"/>
      </w:pPr>
    </w:lvl>
    <w:lvl w:ilvl="8" w:tplc="F65A8CD0" w:tentative="1">
      <w:start w:val="1"/>
      <w:numFmt w:val="lowerRoman"/>
      <w:lvlText w:val="%9."/>
      <w:lvlJc w:val="right"/>
      <w:pPr>
        <w:tabs>
          <w:tab w:val="num" w:pos="6480"/>
        </w:tabs>
        <w:ind w:left="6480" w:hanging="180"/>
      </w:pPr>
    </w:lvl>
  </w:abstractNum>
  <w:abstractNum w:abstractNumId="12" w15:restartNumberingAfterBreak="0">
    <w:nsid w:val="6809664E"/>
    <w:multiLevelType w:val="hybridMultilevel"/>
    <w:tmpl w:val="08282B8C"/>
    <w:lvl w:ilvl="0" w:tplc="D0FE4072">
      <w:start w:val="1"/>
      <w:numFmt w:val="decimal"/>
      <w:lvlText w:val="%1."/>
      <w:lvlJc w:val="left"/>
      <w:pPr>
        <w:ind w:left="615" w:hanging="435"/>
      </w:pPr>
      <w:rPr>
        <w:rFonts w:ascii="Times New Roman" w:hAnsi="Times New Roman" w:cs="Times New Roman" w:hint="default"/>
        <w:color w:val="auto"/>
        <w:sz w:val="24"/>
        <w:szCs w:val="24"/>
      </w:rPr>
    </w:lvl>
    <w:lvl w:ilvl="1" w:tplc="A29CC772" w:tentative="1">
      <w:start w:val="1"/>
      <w:numFmt w:val="lowerLetter"/>
      <w:lvlText w:val="%2."/>
      <w:lvlJc w:val="left"/>
      <w:pPr>
        <w:ind w:left="1440" w:hanging="360"/>
      </w:pPr>
    </w:lvl>
    <w:lvl w:ilvl="2" w:tplc="12DE17D0" w:tentative="1">
      <w:start w:val="1"/>
      <w:numFmt w:val="lowerRoman"/>
      <w:lvlText w:val="%3."/>
      <w:lvlJc w:val="right"/>
      <w:pPr>
        <w:ind w:left="2160" w:hanging="180"/>
      </w:pPr>
    </w:lvl>
    <w:lvl w:ilvl="3" w:tplc="D11CA99A" w:tentative="1">
      <w:start w:val="1"/>
      <w:numFmt w:val="decimal"/>
      <w:lvlText w:val="%4."/>
      <w:lvlJc w:val="left"/>
      <w:pPr>
        <w:ind w:left="2880" w:hanging="360"/>
      </w:pPr>
    </w:lvl>
    <w:lvl w:ilvl="4" w:tplc="11B6B2CC" w:tentative="1">
      <w:start w:val="1"/>
      <w:numFmt w:val="lowerLetter"/>
      <w:lvlText w:val="%5."/>
      <w:lvlJc w:val="left"/>
      <w:pPr>
        <w:ind w:left="3600" w:hanging="360"/>
      </w:pPr>
    </w:lvl>
    <w:lvl w:ilvl="5" w:tplc="C2F26EDC" w:tentative="1">
      <w:start w:val="1"/>
      <w:numFmt w:val="lowerRoman"/>
      <w:lvlText w:val="%6."/>
      <w:lvlJc w:val="right"/>
      <w:pPr>
        <w:ind w:left="4320" w:hanging="180"/>
      </w:pPr>
    </w:lvl>
    <w:lvl w:ilvl="6" w:tplc="907A2E24" w:tentative="1">
      <w:start w:val="1"/>
      <w:numFmt w:val="decimal"/>
      <w:lvlText w:val="%7."/>
      <w:lvlJc w:val="left"/>
      <w:pPr>
        <w:ind w:left="5040" w:hanging="360"/>
      </w:pPr>
    </w:lvl>
    <w:lvl w:ilvl="7" w:tplc="997CD0A8" w:tentative="1">
      <w:start w:val="1"/>
      <w:numFmt w:val="lowerLetter"/>
      <w:lvlText w:val="%8."/>
      <w:lvlJc w:val="left"/>
      <w:pPr>
        <w:ind w:left="5760" w:hanging="360"/>
      </w:pPr>
    </w:lvl>
    <w:lvl w:ilvl="8" w:tplc="65D64D26" w:tentative="1">
      <w:start w:val="1"/>
      <w:numFmt w:val="lowerRoman"/>
      <w:lvlText w:val="%9."/>
      <w:lvlJc w:val="right"/>
      <w:pPr>
        <w:ind w:left="6480" w:hanging="180"/>
      </w:pPr>
    </w:lvl>
  </w:abstractNum>
  <w:abstractNum w:abstractNumId="13" w15:restartNumberingAfterBreak="0">
    <w:nsid w:val="6C0414AD"/>
    <w:multiLevelType w:val="multilevel"/>
    <w:tmpl w:val="D48A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9B535F"/>
    <w:multiLevelType w:val="hybridMultilevel"/>
    <w:tmpl w:val="B314725E"/>
    <w:lvl w:ilvl="0" w:tplc="C4C2F1AE">
      <w:start w:val="1"/>
      <w:numFmt w:val="upperRoman"/>
      <w:lvlText w:val="%1."/>
      <w:lvlJc w:val="left"/>
      <w:pPr>
        <w:ind w:left="1080" w:hanging="720"/>
      </w:pPr>
      <w:rPr>
        <w:rFonts w:hint="default"/>
      </w:rPr>
    </w:lvl>
    <w:lvl w:ilvl="1" w:tplc="4704FB1C">
      <w:start w:val="1"/>
      <w:numFmt w:val="upperLetter"/>
      <w:lvlText w:val="%2."/>
      <w:lvlJc w:val="left"/>
      <w:pPr>
        <w:ind w:left="1440" w:hanging="360"/>
      </w:pPr>
      <w:rPr>
        <w:color w:val="auto"/>
      </w:rPr>
    </w:lvl>
    <w:lvl w:ilvl="2" w:tplc="0904260C" w:tentative="1">
      <w:start w:val="1"/>
      <w:numFmt w:val="lowerRoman"/>
      <w:lvlText w:val="%3."/>
      <w:lvlJc w:val="right"/>
      <w:pPr>
        <w:ind w:left="2160" w:hanging="180"/>
      </w:pPr>
    </w:lvl>
    <w:lvl w:ilvl="3" w:tplc="1006FA0A" w:tentative="1">
      <w:start w:val="1"/>
      <w:numFmt w:val="decimal"/>
      <w:lvlText w:val="%4."/>
      <w:lvlJc w:val="left"/>
      <w:pPr>
        <w:ind w:left="2880" w:hanging="360"/>
      </w:pPr>
    </w:lvl>
    <w:lvl w:ilvl="4" w:tplc="0C7C45BE" w:tentative="1">
      <w:start w:val="1"/>
      <w:numFmt w:val="lowerLetter"/>
      <w:lvlText w:val="%5."/>
      <w:lvlJc w:val="left"/>
      <w:pPr>
        <w:ind w:left="3600" w:hanging="360"/>
      </w:pPr>
    </w:lvl>
    <w:lvl w:ilvl="5" w:tplc="F4D65980" w:tentative="1">
      <w:start w:val="1"/>
      <w:numFmt w:val="lowerRoman"/>
      <w:lvlText w:val="%6."/>
      <w:lvlJc w:val="right"/>
      <w:pPr>
        <w:ind w:left="4320" w:hanging="180"/>
      </w:pPr>
    </w:lvl>
    <w:lvl w:ilvl="6" w:tplc="DE7847F8" w:tentative="1">
      <w:start w:val="1"/>
      <w:numFmt w:val="decimal"/>
      <w:lvlText w:val="%7."/>
      <w:lvlJc w:val="left"/>
      <w:pPr>
        <w:ind w:left="5040" w:hanging="360"/>
      </w:pPr>
    </w:lvl>
    <w:lvl w:ilvl="7" w:tplc="473891D6" w:tentative="1">
      <w:start w:val="1"/>
      <w:numFmt w:val="lowerLetter"/>
      <w:lvlText w:val="%8."/>
      <w:lvlJc w:val="left"/>
      <w:pPr>
        <w:ind w:left="5760" w:hanging="360"/>
      </w:pPr>
    </w:lvl>
    <w:lvl w:ilvl="8" w:tplc="658AC30E" w:tentative="1">
      <w:start w:val="1"/>
      <w:numFmt w:val="lowerRoman"/>
      <w:lvlText w:val="%9."/>
      <w:lvlJc w:val="right"/>
      <w:pPr>
        <w:ind w:left="6480" w:hanging="180"/>
      </w:pPr>
    </w:lvl>
  </w:abstractNum>
  <w:num w:numId="1">
    <w:abstractNumId w:val="0"/>
  </w:num>
  <w:num w:numId="2">
    <w:abstractNumId w:val="11"/>
  </w:num>
  <w:num w:numId="3">
    <w:abstractNumId w:val="14"/>
  </w:num>
  <w:num w:numId="4">
    <w:abstractNumId w:val="4"/>
  </w:num>
  <w:num w:numId="5">
    <w:abstractNumId w:val="9"/>
  </w:num>
  <w:num w:numId="6">
    <w:abstractNumId w:val="13"/>
  </w:num>
  <w:num w:numId="7">
    <w:abstractNumId w:val="8"/>
  </w:num>
  <w:num w:numId="8">
    <w:abstractNumId w:val="1"/>
  </w:num>
  <w:num w:numId="9">
    <w:abstractNumId w:val="5"/>
  </w:num>
  <w:num w:numId="10">
    <w:abstractNumId w:val="10"/>
  </w:num>
  <w:num w:numId="11">
    <w:abstractNumId w:val="12"/>
  </w:num>
  <w:num w:numId="12">
    <w:abstractNumId w:val="7"/>
  </w:num>
  <w:num w:numId="13">
    <w:abstractNumId w:val="2"/>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removePersonalInformation/>
  <w:removeDateAndTime/>
  <w:hideSpellingErrors/>
  <w:hideGrammaticalErrors/>
  <w:defaultTabStop w:val="28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A40"/>
    <w:rsid w:val="00002649"/>
    <w:rsid w:val="0001491D"/>
    <w:rsid w:val="00022473"/>
    <w:rsid w:val="00025651"/>
    <w:rsid w:val="00042440"/>
    <w:rsid w:val="0004342F"/>
    <w:rsid w:val="00053EC9"/>
    <w:rsid w:val="000669F0"/>
    <w:rsid w:val="0006758A"/>
    <w:rsid w:val="00075068"/>
    <w:rsid w:val="000834B4"/>
    <w:rsid w:val="000843F0"/>
    <w:rsid w:val="00086454"/>
    <w:rsid w:val="00086EB2"/>
    <w:rsid w:val="00095B27"/>
    <w:rsid w:val="000A0F29"/>
    <w:rsid w:val="000C3710"/>
    <w:rsid w:val="000C5857"/>
    <w:rsid w:val="000C5D1E"/>
    <w:rsid w:val="000D1AAA"/>
    <w:rsid w:val="000D3080"/>
    <w:rsid w:val="000D3EEA"/>
    <w:rsid w:val="000E13A2"/>
    <w:rsid w:val="000E5D5D"/>
    <w:rsid w:val="000F3730"/>
    <w:rsid w:val="00101D4A"/>
    <w:rsid w:val="00102B1F"/>
    <w:rsid w:val="0010470D"/>
    <w:rsid w:val="00105C9C"/>
    <w:rsid w:val="00125B3F"/>
    <w:rsid w:val="00126C89"/>
    <w:rsid w:val="00137B53"/>
    <w:rsid w:val="00143CF5"/>
    <w:rsid w:val="00143D10"/>
    <w:rsid w:val="00143EAF"/>
    <w:rsid w:val="00146B1A"/>
    <w:rsid w:val="00150816"/>
    <w:rsid w:val="001512DE"/>
    <w:rsid w:val="001576DD"/>
    <w:rsid w:val="001642D0"/>
    <w:rsid w:val="00171B09"/>
    <w:rsid w:val="00184935"/>
    <w:rsid w:val="001A1B63"/>
    <w:rsid w:val="001A3CDE"/>
    <w:rsid w:val="001A79B9"/>
    <w:rsid w:val="001A7ED4"/>
    <w:rsid w:val="001C0FFC"/>
    <w:rsid w:val="001C2971"/>
    <w:rsid w:val="001D3E36"/>
    <w:rsid w:val="001D7C30"/>
    <w:rsid w:val="001E05E9"/>
    <w:rsid w:val="001E4C47"/>
    <w:rsid w:val="001E7DD8"/>
    <w:rsid w:val="001F6E4D"/>
    <w:rsid w:val="002039D5"/>
    <w:rsid w:val="002269C1"/>
    <w:rsid w:val="00236859"/>
    <w:rsid w:val="002543D9"/>
    <w:rsid w:val="002552E5"/>
    <w:rsid w:val="00273293"/>
    <w:rsid w:val="00280E86"/>
    <w:rsid w:val="0028641F"/>
    <w:rsid w:val="00286F70"/>
    <w:rsid w:val="00292549"/>
    <w:rsid w:val="0029471E"/>
    <w:rsid w:val="00297693"/>
    <w:rsid w:val="002A152B"/>
    <w:rsid w:val="002A1D85"/>
    <w:rsid w:val="002A4016"/>
    <w:rsid w:val="002A4468"/>
    <w:rsid w:val="002B51F8"/>
    <w:rsid w:val="002C332C"/>
    <w:rsid w:val="002D212C"/>
    <w:rsid w:val="002D6145"/>
    <w:rsid w:val="002E3228"/>
    <w:rsid w:val="002E4F9C"/>
    <w:rsid w:val="003006EF"/>
    <w:rsid w:val="00320500"/>
    <w:rsid w:val="00331A87"/>
    <w:rsid w:val="00333972"/>
    <w:rsid w:val="0034044D"/>
    <w:rsid w:val="00347F06"/>
    <w:rsid w:val="00350A8F"/>
    <w:rsid w:val="00355BB7"/>
    <w:rsid w:val="00366263"/>
    <w:rsid w:val="003705FF"/>
    <w:rsid w:val="003930CA"/>
    <w:rsid w:val="0039739E"/>
    <w:rsid w:val="003975D7"/>
    <w:rsid w:val="003A3C6D"/>
    <w:rsid w:val="003A7DAA"/>
    <w:rsid w:val="003B539E"/>
    <w:rsid w:val="003B6348"/>
    <w:rsid w:val="003B68FD"/>
    <w:rsid w:val="003B75BA"/>
    <w:rsid w:val="003C137E"/>
    <w:rsid w:val="003C51AA"/>
    <w:rsid w:val="003D6600"/>
    <w:rsid w:val="004017FB"/>
    <w:rsid w:val="004221A3"/>
    <w:rsid w:val="004257B4"/>
    <w:rsid w:val="00425C01"/>
    <w:rsid w:val="004331B9"/>
    <w:rsid w:val="004352C7"/>
    <w:rsid w:val="00440DC6"/>
    <w:rsid w:val="0044496F"/>
    <w:rsid w:val="00447A4B"/>
    <w:rsid w:val="00447C5E"/>
    <w:rsid w:val="0045659B"/>
    <w:rsid w:val="004568E7"/>
    <w:rsid w:val="00471F4B"/>
    <w:rsid w:val="004772EA"/>
    <w:rsid w:val="00480141"/>
    <w:rsid w:val="004808CA"/>
    <w:rsid w:val="00480E74"/>
    <w:rsid w:val="004930AF"/>
    <w:rsid w:val="004947BF"/>
    <w:rsid w:val="004C0D5A"/>
    <w:rsid w:val="004C4C5F"/>
    <w:rsid w:val="004C5CD2"/>
    <w:rsid w:val="004C6B1D"/>
    <w:rsid w:val="004D51BE"/>
    <w:rsid w:val="004E13AD"/>
    <w:rsid w:val="004F1A7B"/>
    <w:rsid w:val="004F5279"/>
    <w:rsid w:val="005006CE"/>
    <w:rsid w:val="005142FF"/>
    <w:rsid w:val="0051730F"/>
    <w:rsid w:val="00524D24"/>
    <w:rsid w:val="005266B9"/>
    <w:rsid w:val="00544B1C"/>
    <w:rsid w:val="005541A3"/>
    <w:rsid w:val="00555DB8"/>
    <w:rsid w:val="00570165"/>
    <w:rsid w:val="00574E2D"/>
    <w:rsid w:val="0059652C"/>
    <w:rsid w:val="005B192B"/>
    <w:rsid w:val="005B284E"/>
    <w:rsid w:val="005B6186"/>
    <w:rsid w:val="005C0A16"/>
    <w:rsid w:val="005D2825"/>
    <w:rsid w:val="005D4ECA"/>
    <w:rsid w:val="005E48BD"/>
    <w:rsid w:val="005F30A6"/>
    <w:rsid w:val="005F4798"/>
    <w:rsid w:val="005F4A68"/>
    <w:rsid w:val="00602D28"/>
    <w:rsid w:val="00606691"/>
    <w:rsid w:val="00615556"/>
    <w:rsid w:val="00616221"/>
    <w:rsid w:val="0061789A"/>
    <w:rsid w:val="00621ED5"/>
    <w:rsid w:val="00624AB0"/>
    <w:rsid w:val="00630645"/>
    <w:rsid w:val="00633876"/>
    <w:rsid w:val="006369B6"/>
    <w:rsid w:val="00640318"/>
    <w:rsid w:val="00640B6E"/>
    <w:rsid w:val="00641978"/>
    <w:rsid w:val="00644F7C"/>
    <w:rsid w:val="00653D0E"/>
    <w:rsid w:val="0065731D"/>
    <w:rsid w:val="00661E2C"/>
    <w:rsid w:val="006735C9"/>
    <w:rsid w:val="006775E6"/>
    <w:rsid w:val="00686AF8"/>
    <w:rsid w:val="00691A98"/>
    <w:rsid w:val="006A054B"/>
    <w:rsid w:val="006A2915"/>
    <w:rsid w:val="006A2CBF"/>
    <w:rsid w:val="006B6BF8"/>
    <w:rsid w:val="006B6D8A"/>
    <w:rsid w:val="006C12C4"/>
    <w:rsid w:val="006D383F"/>
    <w:rsid w:val="006D6541"/>
    <w:rsid w:val="006E01EA"/>
    <w:rsid w:val="006F3B99"/>
    <w:rsid w:val="006F622D"/>
    <w:rsid w:val="00703EF5"/>
    <w:rsid w:val="00706458"/>
    <w:rsid w:val="00707730"/>
    <w:rsid w:val="00712345"/>
    <w:rsid w:val="00721927"/>
    <w:rsid w:val="0073004B"/>
    <w:rsid w:val="00730ACF"/>
    <w:rsid w:val="00734A00"/>
    <w:rsid w:val="00736511"/>
    <w:rsid w:val="0074192E"/>
    <w:rsid w:val="00744552"/>
    <w:rsid w:val="00746C8B"/>
    <w:rsid w:val="00762549"/>
    <w:rsid w:val="00762E23"/>
    <w:rsid w:val="0077048B"/>
    <w:rsid w:val="00773944"/>
    <w:rsid w:val="00774F00"/>
    <w:rsid w:val="00777227"/>
    <w:rsid w:val="007826A4"/>
    <w:rsid w:val="00782DA3"/>
    <w:rsid w:val="00782EE5"/>
    <w:rsid w:val="00786B1F"/>
    <w:rsid w:val="007B251F"/>
    <w:rsid w:val="007C15FC"/>
    <w:rsid w:val="007C39A1"/>
    <w:rsid w:val="007D16B8"/>
    <w:rsid w:val="007D1D34"/>
    <w:rsid w:val="007F5FB1"/>
    <w:rsid w:val="007F6525"/>
    <w:rsid w:val="00801D16"/>
    <w:rsid w:val="00804534"/>
    <w:rsid w:val="00822744"/>
    <w:rsid w:val="00840423"/>
    <w:rsid w:val="00845E87"/>
    <w:rsid w:val="008573D4"/>
    <w:rsid w:val="008665E9"/>
    <w:rsid w:val="00891EFD"/>
    <w:rsid w:val="008A70CB"/>
    <w:rsid w:val="008B0A50"/>
    <w:rsid w:val="008B553A"/>
    <w:rsid w:val="008C3442"/>
    <w:rsid w:val="008D241A"/>
    <w:rsid w:val="008D2663"/>
    <w:rsid w:val="008D52F7"/>
    <w:rsid w:val="008E794D"/>
    <w:rsid w:val="00907790"/>
    <w:rsid w:val="00914ECB"/>
    <w:rsid w:val="009321AB"/>
    <w:rsid w:val="00932E20"/>
    <w:rsid w:val="0094523C"/>
    <w:rsid w:val="00946DFD"/>
    <w:rsid w:val="0095074B"/>
    <w:rsid w:val="00963A43"/>
    <w:rsid w:val="00963AE7"/>
    <w:rsid w:val="009656BA"/>
    <w:rsid w:val="00966714"/>
    <w:rsid w:val="009915CE"/>
    <w:rsid w:val="009932B2"/>
    <w:rsid w:val="00993DDC"/>
    <w:rsid w:val="00994BC0"/>
    <w:rsid w:val="00996B7E"/>
    <w:rsid w:val="009974BB"/>
    <w:rsid w:val="009A0A03"/>
    <w:rsid w:val="009A0DDC"/>
    <w:rsid w:val="009A4724"/>
    <w:rsid w:val="009C016D"/>
    <w:rsid w:val="009D03CA"/>
    <w:rsid w:val="009D235D"/>
    <w:rsid w:val="009D59BC"/>
    <w:rsid w:val="009F1242"/>
    <w:rsid w:val="009F7133"/>
    <w:rsid w:val="00A03C99"/>
    <w:rsid w:val="00A05792"/>
    <w:rsid w:val="00A069E8"/>
    <w:rsid w:val="00A1034C"/>
    <w:rsid w:val="00A10AE7"/>
    <w:rsid w:val="00A11F51"/>
    <w:rsid w:val="00A178B9"/>
    <w:rsid w:val="00A211B3"/>
    <w:rsid w:val="00A349EB"/>
    <w:rsid w:val="00A4605D"/>
    <w:rsid w:val="00A606F3"/>
    <w:rsid w:val="00A73D8E"/>
    <w:rsid w:val="00A76A8B"/>
    <w:rsid w:val="00A819D5"/>
    <w:rsid w:val="00A83B75"/>
    <w:rsid w:val="00AB405B"/>
    <w:rsid w:val="00AC01A2"/>
    <w:rsid w:val="00AC671A"/>
    <w:rsid w:val="00AC7266"/>
    <w:rsid w:val="00AD0349"/>
    <w:rsid w:val="00AD3FDB"/>
    <w:rsid w:val="00AD5A7F"/>
    <w:rsid w:val="00AE00BC"/>
    <w:rsid w:val="00AE4EC5"/>
    <w:rsid w:val="00AE5DDE"/>
    <w:rsid w:val="00AE75A9"/>
    <w:rsid w:val="00AF5F9E"/>
    <w:rsid w:val="00B01044"/>
    <w:rsid w:val="00B016B4"/>
    <w:rsid w:val="00B01FC8"/>
    <w:rsid w:val="00B0686A"/>
    <w:rsid w:val="00B0757D"/>
    <w:rsid w:val="00B1040A"/>
    <w:rsid w:val="00B23DBC"/>
    <w:rsid w:val="00B2539D"/>
    <w:rsid w:val="00B3456E"/>
    <w:rsid w:val="00B34EF3"/>
    <w:rsid w:val="00B35F0C"/>
    <w:rsid w:val="00B3727B"/>
    <w:rsid w:val="00B45DC6"/>
    <w:rsid w:val="00B46A72"/>
    <w:rsid w:val="00B52239"/>
    <w:rsid w:val="00B6668A"/>
    <w:rsid w:val="00B67CD9"/>
    <w:rsid w:val="00B71F0C"/>
    <w:rsid w:val="00B7551B"/>
    <w:rsid w:val="00B757F4"/>
    <w:rsid w:val="00B75C33"/>
    <w:rsid w:val="00B818A8"/>
    <w:rsid w:val="00B818D7"/>
    <w:rsid w:val="00BB3208"/>
    <w:rsid w:val="00BB34F7"/>
    <w:rsid w:val="00BC3821"/>
    <w:rsid w:val="00BC667F"/>
    <w:rsid w:val="00BD6CCB"/>
    <w:rsid w:val="00BE50EA"/>
    <w:rsid w:val="00BE5B16"/>
    <w:rsid w:val="00C00B9B"/>
    <w:rsid w:val="00C02E58"/>
    <w:rsid w:val="00C04513"/>
    <w:rsid w:val="00C14814"/>
    <w:rsid w:val="00C260A1"/>
    <w:rsid w:val="00C3767C"/>
    <w:rsid w:val="00C44375"/>
    <w:rsid w:val="00C60B4A"/>
    <w:rsid w:val="00C62394"/>
    <w:rsid w:val="00C623E3"/>
    <w:rsid w:val="00C70629"/>
    <w:rsid w:val="00C7469E"/>
    <w:rsid w:val="00C8154B"/>
    <w:rsid w:val="00CA21F0"/>
    <w:rsid w:val="00CB2449"/>
    <w:rsid w:val="00CC30E7"/>
    <w:rsid w:val="00CC78BA"/>
    <w:rsid w:val="00CD3556"/>
    <w:rsid w:val="00CD4157"/>
    <w:rsid w:val="00CE1553"/>
    <w:rsid w:val="00CE1882"/>
    <w:rsid w:val="00CE1E05"/>
    <w:rsid w:val="00CE2B3D"/>
    <w:rsid w:val="00CE3AA0"/>
    <w:rsid w:val="00CF2F33"/>
    <w:rsid w:val="00D037CB"/>
    <w:rsid w:val="00D07660"/>
    <w:rsid w:val="00D15181"/>
    <w:rsid w:val="00D1792A"/>
    <w:rsid w:val="00D276E1"/>
    <w:rsid w:val="00D55D01"/>
    <w:rsid w:val="00D56AD1"/>
    <w:rsid w:val="00D64581"/>
    <w:rsid w:val="00D647CA"/>
    <w:rsid w:val="00D77DE7"/>
    <w:rsid w:val="00D81D6F"/>
    <w:rsid w:val="00D84371"/>
    <w:rsid w:val="00D856FF"/>
    <w:rsid w:val="00D85F29"/>
    <w:rsid w:val="00D90255"/>
    <w:rsid w:val="00D907BE"/>
    <w:rsid w:val="00D90EEF"/>
    <w:rsid w:val="00D93A3B"/>
    <w:rsid w:val="00DA077A"/>
    <w:rsid w:val="00DA2CA9"/>
    <w:rsid w:val="00DB5E2F"/>
    <w:rsid w:val="00DB72EA"/>
    <w:rsid w:val="00DC1A2C"/>
    <w:rsid w:val="00DD4C37"/>
    <w:rsid w:val="00DD5DE5"/>
    <w:rsid w:val="00DE2C1E"/>
    <w:rsid w:val="00DE4BDB"/>
    <w:rsid w:val="00DF2A40"/>
    <w:rsid w:val="00E00F97"/>
    <w:rsid w:val="00E023A3"/>
    <w:rsid w:val="00E22A9C"/>
    <w:rsid w:val="00E25304"/>
    <w:rsid w:val="00E26788"/>
    <w:rsid w:val="00E4037D"/>
    <w:rsid w:val="00E407A6"/>
    <w:rsid w:val="00E45D6D"/>
    <w:rsid w:val="00E468D1"/>
    <w:rsid w:val="00E72129"/>
    <w:rsid w:val="00E73FE6"/>
    <w:rsid w:val="00E7466C"/>
    <w:rsid w:val="00E8697E"/>
    <w:rsid w:val="00EA0A95"/>
    <w:rsid w:val="00EB0D3A"/>
    <w:rsid w:val="00EB5623"/>
    <w:rsid w:val="00EC109A"/>
    <w:rsid w:val="00EC5351"/>
    <w:rsid w:val="00ED63C9"/>
    <w:rsid w:val="00EE32B3"/>
    <w:rsid w:val="00EE6FA4"/>
    <w:rsid w:val="00EF0FA5"/>
    <w:rsid w:val="00EF106E"/>
    <w:rsid w:val="00EF327F"/>
    <w:rsid w:val="00F03973"/>
    <w:rsid w:val="00F06F47"/>
    <w:rsid w:val="00F07D01"/>
    <w:rsid w:val="00F150F9"/>
    <w:rsid w:val="00F1729E"/>
    <w:rsid w:val="00F17EB0"/>
    <w:rsid w:val="00F20034"/>
    <w:rsid w:val="00F30868"/>
    <w:rsid w:val="00F364E3"/>
    <w:rsid w:val="00F45BAE"/>
    <w:rsid w:val="00F5339A"/>
    <w:rsid w:val="00F60B9E"/>
    <w:rsid w:val="00F63519"/>
    <w:rsid w:val="00F703D7"/>
    <w:rsid w:val="00F71594"/>
    <w:rsid w:val="00F765B9"/>
    <w:rsid w:val="00F7787C"/>
    <w:rsid w:val="00F91836"/>
    <w:rsid w:val="00FA1E4F"/>
    <w:rsid w:val="00FA3778"/>
    <w:rsid w:val="00FA583A"/>
    <w:rsid w:val="00FB025E"/>
    <w:rsid w:val="00FB48C9"/>
    <w:rsid w:val="00FC50AC"/>
    <w:rsid w:val="00FD18E6"/>
    <w:rsid w:val="00FD60D1"/>
    <w:rsid w:val="00FD6838"/>
    <w:rsid w:val="00FD6C9A"/>
    <w:rsid w:val="00FD7BEF"/>
    <w:rsid w:val="00FF42DF"/>
    <w:rsid w:val="00FF76F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210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jc w:val="center"/>
    </w:pPr>
    <w:rPr>
      <w:sz w:val="22"/>
      <w:szCs w:val="22"/>
      <w:lang w:val="en-US" w:eastAsia="en-US"/>
    </w:rPr>
  </w:style>
  <w:style w:type="paragraph" w:styleId="Heading1">
    <w:name w:val="heading 1"/>
    <w:basedOn w:val="Normal"/>
    <w:next w:val="Normal"/>
    <w:link w:val="Heading1Char"/>
    <w:qFormat/>
    <w:rsid w:val="0027222D"/>
    <w:pPr>
      <w:spacing w:before="360" w:after="240"/>
      <w:outlineLvl w:val="0"/>
    </w:pPr>
    <w:rPr>
      <w:rFonts w:cs="Arial"/>
      <w:b/>
      <w:color w:val="1F497D"/>
      <w:sz w:val="24"/>
      <w:szCs w:val="16"/>
    </w:rPr>
  </w:style>
  <w:style w:type="paragraph" w:styleId="Heading2">
    <w:name w:val="heading 2"/>
    <w:basedOn w:val="Normal"/>
    <w:next w:val="Normal"/>
    <w:link w:val="Heading2Char"/>
    <w:uiPriority w:val="9"/>
    <w:qFormat/>
    <w:rsid w:val="0027222D"/>
    <w:pPr>
      <w:spacing w:after="240"/>
      <w:jc w:val="both"/>
      <w:outlineLvl w:val="1"/>
    </w:pPr>
    <w:rPr>
      <w:rFonts w:cs="Arial"/>
      <w:b/>
      <w:i/>
      <w:color w:val="0070C0"/>
      <w:sz w:val="24"/>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4186"/>
    <w:pPr>
      <w:tabs>
        <w:tab w:val="center" w:pos="4320"/>
        <w:tab w:val="right" w:pos="8640"/>
      </w:tabs>
    </w:pPr>
    <w:rPr>
      <w:rFonts w:ascii="Times New Roman" w:hAnsi="Times New Roman"/>
      <w:sz w:val="24"/>
      <w:szCs w:val="20"/>
      <w:lang w:eastAsia="ko-KR"/>
    </w:rPr>
  </w:style>
  <w:style w:type="character" w:customStyle="1" w:styleId="HeaderChar">
    <w:name w:val="Header Char"/>
    <w:link w:val="Header"/>
    <w:rsid w:val="00D64186"/>
    <w:rPr>
      <w:rFonts w:ascii="Times New Roman" w:eastAsia="Times New Roman" w:hAnsi="Times New Roman" w:cs="Times New Roman"/>
      <w:sz w:val="24"/>
      <w:szCs w:val="20"/>
      <w:lang w:eastAsia="ko-KR"/>
    </w:rPr>
  </w:style>
  <w:style w:type="paragraph" w:styleId="Footer">
    <w:name w:val="footer"/>
    <w:basedOn w:val="Normal"/>
    <w:link w:val="FooterChar"/>
    <w:uiPriority w:val="99"/>
    <w:unhideWhenUsed/>
    <w:rsid w:val="00D64186"/>
    <w:pPr>
      <w:tabs>
        <w:tab w:val="center" w:pos="4320"/>
        <w:tab w:val="right" w:pos="8640"/>
      </w:tabs>
    </w:pPr>
    <w:rPr>
      <w:rFonts w:ascii="Times New Roman" w:hAnsi="Times New Roman"/>
      <w:sz w:val="24"/>
      <w:szCs w:val="20"/>
      <w:lang w:eastAsia="ko-KR"/>
    </w:rPr>
  </w:style>
  <w:style w:type="character" w:customStyle="1" w:styleId="FooterChar">
    <w:name w:val="Footer Char"/>
    <w:link w:val="Footer"/>
    <w:uiPriority w:val="99"/>
    <w:rsid w:val="00D64186"/>
    <w:rPr>
      <w:rFonts w:ascii="Times New Roman" w:eastAsia="Times New Roman" w:hAnsi="Times New Roman" w:cs="Times New Roman"/>
      <w:sz w:val="24"/>
      <w:szCs w:val="20"/>
      <w:lang w:eastAsia="ko-KR"/>
    </w:rPr>
  </w:style>
  <w:style w:type="paragraph" w:styleId="BalloonText">
    <w:name w:val="Balloon Text"/>
    <w:basedOn w:val="Normal"/>
    <w:link w:val="BalloonTextChar"/>
    <w:uiPriority w:val="99"/>
    <w:semiHidden/>
    <w:unhideWhenUsed/>
    <w:rsid w:val="00D64186"/>
    <w:rPr>
      <w:rFonts w:ascii="Tahoma" w:hAnsi="Tahoma" w:cs="Tahoma"/>
      <w:sz w:val="16"/>
      <w:szCs w:val="16"/>
    </w:rPr>
  </w:style>
  <w:style w:type="character" w:customStyle="1" w:styleId="BalloonTextChar">
    <w:name w:val="Balloon Text Char"/>
    <w:link w:val="BalloonText"/>
    <w:uiPriority w:val="99"/>
    <w:semiHidden/>
    <w:rsid w:val="00D64186"/>
    <w:rPr>
      <w:rFonts w:ascii="Tahoma" w:hAnsi="Tahoma" w:cs="Tahoma"/>
      <w:sz w:val="16"/>
      <w:szCs w:val="16"/>
    </w:rPr>
  </w:style>
  <w:style w:type="character" w:customStyle="1" w:styleId="Heading1Char">
    <w:name w:val="Heading 1 Char"/>
    <w:link w:val="Heading1"/>
    <w:rsid w:val="0027222D"/>
    <w:rPr>
      <w:rFonts w:cs="Arial"/>
      <w:b/>
      <w:color w:val="1F497D"/>
      <w:sz w:val="24"/>
      <w:szCs w:val="16"/>
      <w:lang w:val="en-US" w:eastAsia="en-US"/>
    </w:rPr>
  </w:style>
  <w:style w:type="character" w:styleId="Emphasis">
    <w:name w:val="Emphasis"/>
    <w:qFormat/>
    <w:rsid w:val="00DF2A40"/>
    <w:rPr>
      <w:i/>
      <w:iCs/>
    </w:rPr>
  </w:style>
  <w:style w:type="table" w:styleId="TableGrid">
    <w:name w:val="Table Grid"/>
    <w:basedOn w:val="TableNormal"/>
    <w:uiPriority w:val="59"/>
    <w:rsid w:val="002C04AE"/>
    <w:pPr>
      <w:jc w:val="both"/>
    </w:pPr>
    <w:rPr>
      <w:rFonts w:ascii="Malgun Gothic" w:eastAsia="Malgun Gothic" w:hAnsi="Malgun Gothic"/>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0E2E"/>
    <w:pPr>
      <w:ind w:left="720"/>
    </w:pPr>
  </w:style>
  <w:style w:type="character" w:styleId="Hyperlink">
    <w:name w:val="Hyperlink"/>
    <w:uiPriority w:val="99"/>
    <w:unhideWhenUsed/>
    <w:rsid w:val="00C608F0"/>
    <w:rPr>
      <w:color w:val="0000CC"/>
      <w:u w:val="none"/>
      <w:effect w:val="none"/>
    </w:rPr>
  </w:style>
  <w:style w:type="paragraph" w:styleId="NormalWeb">
    <w:name w:val="Normal (Web)"/>
    <w:basedOn w:val="Normal"/>
    <w:uiPriority w:val="99"/>
    <w:unhideWhenUsed/>
    <w:rsid w:val="00C608F0"/>
    <w:pPr>
      <w:spacing w:before="100" w:beforeAutospacing="1" w:after="100" w:afterAutospacing="1"/>
    </w:pPr>
    <w:rPr>
      <w:rFonts w:ascii="Arial" w:hAnsi="Arial" w:cs="Arial"/>
      <w:color w:val="000000"/>
      <w:sz w:val="19"/>
      <w:szCs w:val="19"/>
    </w:rPr>
  </w:style>
  <w:style w:type="paragraph" w:styleId="TOC3">
    <w:name w:val="toc 3"/>
    <w:basedOn w:val="Normal"/>
    <w:next w:val="Normal"/>
    <w:autoRedefine/>
    <w:semiHidden/>
    <w:rsid w:val="00076008"/>
    <w:pPr>
      <w:spacing w:line="240" w:lineRule="atLeast"/>
      <w:ind w:left="480"/>
      <w:jc w:val="both"/>
    </w:pPr>
    <w:rPr>
      <w:rFonts w:ascii="Times New Roman" w:hAnsi="Times New Roman"/>
      <w:sz w:val="24"/>
      <w:szCs w:val="24"/>
    </w:rPr>
  </w:style>
  <w:style w:type="character" w:customStyle="1" w:styleId="StyleParagraph1AsianBatangChar">
    <w:name w:val="Style Paragraph1 + (Asian) Batang Char"/>
    <w:rsid w:val="00076008"/>
    <w:rPr>
      <w:rFonts w:eastAsia="Batang"/>
      <w:sz w:val="24"/>
      <w:szCs w:val="24"/>
      <w:lang w:val="en-GB" w:eastAsia="en-US" w:bidi="he-IL"/>
    </w:rPr>
  </w:style>
  <w:style w:type="paragraph" w:customStyle="1" w:styleId="WGHPlain">
    <w:name w:val="WGHPlain"/>
    <w:basedOn w:val="Normal"/>
    <w:rsid w:val="00AC21B9"/>
    <w:rPr>
      <w:rFonts w:ascii="Times New Roman" w:hAnsi="Times New Roman"/>
      <w:sz w:val="24"/>
      <w:szCs w:val="24"/>
    </w:rPr>
  </w:style>
  <w:style w:type="paragraph" w:customStyle="1" w:styleId="WGHFactumCentre">
    <w:name w:val="WGHFactumCentre"/>
    <w:basedOn w:val="Normal"/>
    <w:rsid w:val="00695A2F"/>
    <w:pPr>
      <w:spacing w:after="240"/>
    </w:pPr>
    <w:rPr>
      <w:rFonts w:ascii="Times New Roman" w:hAnsi="Times New Roman"/>
      <w:sz w:val="24"/>
      <w:szCs w:val="24"/>
    </w:rPr>
  </w:style>
  <w:style w:type="paragraph" w:customStyle="1" w:styleId="WGHFactumL1">
    <w:name w:val="WGHFactumL1"/>
    <w:basedOn w:val="Normal"/>
    <w:next w:val="WGHFactumL2"/>
    <w:rsid w:val="00695A2F"/>
    <w:pPr>
      <w:keepNext/>
      <w:numPr>
        <w:numId w:val="1"/>
      </w:numPr>
      <w:spacing w:before="480"/>
      <w:outlineLvl w:val="0"/>
    </w:pPr>
    <w:rPr>
      <w:rFonts w:ascii="Times New Roman" w:hAnsi="Times New Roman"/>
      <w:b/>
      <w:caps/>
      <w:sz w:val="24"/>
      <w:szCs w:val="24"/>
    </w:rPr>
  </w:style>
  <w:style w:type="paragraph" w:customStyle="1" w:styleId="WGHFactumL2">
    <w:name w:val="WGHFactumL2"/>
    <w:basedOn w:val="Normal"/>
    <w:next w:val="WGHFactumL5"/>
    <w:rsid w:val="00695A2F"/>
    <w:pPr>
      <w:keepNext/>
      <w:numPr>
        <w:ilvl w:val="1"/>
        <w:numId w:val="1"/>
      </w:numPr>
      <w:spacing w:before="360"/>
      <w:jc w:val="both"/>
      <w:outlineLvl w:val="1"/>
    </w:pPr>
    <w:rPr>
      <w:rFonts w:ascii="Times New Roman" w:hAnsi="Times New Roman"/>
      <w:b/>
      <w:sz w:val="24"/>
      <w:szCs w:val="24"/>
    </w:rPr>
  </w:style>
  <w:style w:type="paragraph" w:customStyle="1" w:styleId="WGHFactumL3">
    <w:name w:val="WGHFactumL3"/>
    <w:basedOn w:val="Normal"/>
    <w:rsid w:val="00695A2F"/>
    <w:pPr>
      <w:keepNext/>
      <w:numPr>
        <w:ilvl w:val="2"/>
        <w:numId w:val="1"/>
      </w:numPr>
      <w:spacing w:before="200"/>
      <w:jc w:val="both"/>
      <w:outlineLvl w:val="2"/>
    </w:pPr>
    <w:rPr>
      <w:rFonts w:ascii="Times New Roman" w:hAnsi="Times New Roman"/>
      <w:b/>
      <w:sz w:val="24"/>
      <w:szCs w:val="24"/>
    </w:rPr>
  </w:style>
  <w:style w:type="paragraph" w:customStyle="1" w:styleId="WGHFactumL4">
    <w:name w:val="WGHFactumL4"/>
    <w:basedOn w:val="Normal"/>
    <w:rsid w:val="00695A2F"/>
    <w:pPr>
      <w:numPr>
        <w:ilvl w:val="3"/>
        <w:numId w:val="1"/>
      </w:numPr>
      <w:spacing w:before="200"/>
      <w:jc w:val="both"/>
      <w:outlineLvl w:val="3"/>
    </w:pPr>
    <w:rPr>
      <w:rFonts w:ascii="Times New Roman" w:hAnsi="Times New Roman"/>
      <w:b/>
      <w:sz w:val="24"/>
      <w:szCs w:val="24"/>
    </w:rPr>
  </w:style>
  <w:style w:type="paragraph" w:customStyle="1" w:styleId="WGHFactumL5">
    <w:name w:val="WGHFactumL5"/>
    <w:basedOn w:val="Normal"/>
    <w:rsid w:val="00695A2F"/>
    <w:pPr>
      <w:numPr>
        <w:ilvl w:val="4"/>
        <w:numId w:val="1"/>
      </w:numPr>
      <w:spacing w:before="160" w:after="160" w:line="440" w:lineRule="exact"/>
      <w:jc w:val="both"/>
    </w:pPr>
    <w:rPr>
      <w:rFonts w:ascii="Times New Roman" w:hAnsi="Times New Roman"/>
      <w:sz w:val="24"/>
      <w:szCs w:val="24"/>
    </w:rPr>
  </w:style>
  <w:style w:type="paragraph" w:customStyle="1" w:styleId="WGHFactumL6">
    <w:name w:val="WGHFactumL6"/>
    <w:basedOn w:val="Normal"/>
    <w:rsid w:val="00695A2F"/>
    <w:pPr>
      <w:widowControl w:val="0"/>
      <w:numPr>
        <w:ilvl w:val="5"/>
        <w:numId w:val="1"/>
      </w:numPr>
      <w:spacing w:before="120" w:after="160" w:line="440" w:lineRule="exact"/>
      <w:jc w:val="both"/>
    </w:pPr>
    <w:rPr>
      <w:rFonts w:ascii="Times New Roman" w:hAnsi="Times New Roman"/>
      <w:sz w:val="24"/>
      <w:szCs w:val="24"/>
    </w:rPr>
  </w:style>
  <w:style w:type="paragraph" w:customStyle="1" w:styleId="WGHFactumL7">
    <w:name w:val="WGHFactumL7"/>
    <w:basedOn w:val="Normal"/>
    <w:rsid w:val="00695A2F"/>
    <w:pPr>
      <w:numPr>
        <w:ilvl w:val="6"/>
        <w:numId w:val="1"/>
      </w:numPr>
      <w:spacing w:before="120" w:after="160" w:line="440" w:lineRule="exact"/>
      <w:jc w:val="both"/>
    </w:pPr>
    <w:rPr>
      <w:rFonts w:ascii="Times New Roman" w:hAnsi="Times New Roman"/>
      <w:sz w:val="24"/>
      <w:szCs w:val="24"/>
    </w:rPr>
  </w:style>
  <w:style w:type="paragraph" w:customStyle="1" w:styleId="WGHFactumL8">
    <w:name w:val="WGHFactumL8"/>
    <w:basedOn w:val="Normal"/>
    <w:rsid w:val="00695A2F"/>
    <w:pPr>
      <w:numPr>
        <w:ilvl w:val="7"/>
        <w:numId w:val="1"/>
      </w:numPr>
      <w:spacing w:before="120" w:after="160" w:line="440" w:lineRule="exact"/>
      <w:jc w:val="both"/>
    </w:pPr>
    <w:rPr>
      <w:rFonts w:ascii="Times New Roman" w:hAnsi="Times New Roman"/>
      <w:sz w:val="24"/>
      <w:szCs w:val="24"/>
    </w:rPr>
  </w:style>
  <w:style w:type="paragraph" w:customStyle="1" w:styleId="WGHFactumL9">
    <w:name w:val="WGHFactumL9"/>
    <w:basedOn w:val="Normal"/>
    <w:rsid w:val="00695A2F"/>
    <w:pPr>
      <w:numPr>
        <w:ilvl w:val="8"/>
        <w:numId w:val="1"/>
      </w:numPr>
      <w:tabs>
        <w:tab w:val="left" w:pos="1800"/>
      </w:tabs>
      <w:spacing w:before="240"/>
      <w:ind w:right="720"/>
      <w:jc w:val="both"/>
      <w:outlineLvl w:val="5"/>
    </w:pPr>
    <w:rPr>
      <w:rFonts w:ascii="Times New Roman" w:hAnsi="Times New Roman"/>
      <w:b/>
      <w:sz w:val="24"/>
      <w:szCs w:val="24"/>
    </w:rPr>
  </w:style>
  <w:style w:type="paragraph" w:customStyle="1" w:styleId="Paragraphnumbered">
    <w:name w:val="Paragraph numbered"/>
    <w:basedOn w:val="Normal"/>
    <w:rsid w:val="00D10D82"/>
    <w:pPr>
      <w:numPr>
        <w:numId w:val="2"/>
      </w:numPr>
      <w:tabs>
        <w:tab w:val="left" w:pos="1440"/>
      </w:tabs>
      <w:spacing w:before="240" w:after="120" w:line="440" w:lineRule="exact"/>
      <w:jc w:val="both"/>
    </w:pPr>
    <w:rPr>
      <w:rFonts w:ascii="Times New Roman" w:hAnsi="Times New Roman"/>
      <w:sz w:val="24"/>
      <w:szCs w:val="24"/>
      <w:lang w:bidi="he-IL"/>
    </w:rPr>
  </w:style>
  <w:style w:type="paragraph" w:styleId="BodyTextIndent">
    <w:name w:val="Body Text Indent"/>
    <w:basedOn w:val="Normal"/>
    <w:link w:val="BodyTextIndentChar"/>
    <w:rsid w:val="00C3277A"/>
    <w:pPr>
      <w:spacing w:after="120"/>
      <w:ind w:left="283"/>
    </w:pPr>
    <w:rPr>
      <w:rFonts w:ascii="Arial" w:eastAsia="SimSun" w:hAnsi="Arial"/>
      <w:sz w:val="20"/>
      <w:szCs w:val="20"/>
      <w:lang w:val="nl-NL" w:eastAsia="zh-CN"/>
    </w:rPr>
  </w:style>
  <w:style w:type="character" w:customStyle="1" w:styleId="BodyTextIndentChar">
    <w:name w:val="Body Text Indent Char"/>
    <w:link w:val="BodyTextIndent"/>
    <w:rsid w:val="00C3277A"/>
    <w:rPr>
      <w:rFonts w:ascii="Arial" w:eastAsia="SimSun" w:hAnsi="Arial"/>
      <w:lang w:val="nl-NL" w:eastAsia="zh-CN"/>
    </w:rPr>
  </w:style>
  <w:style w:type="paragraph" w:customStyle="1" w:styleId="Default">
    <w:name w:val="Default"/>
    <w:rsid w:val="00C3277A"/>
    <w:pPr>
      <w:autoSpaceDE w:val="0"/>
      <w:autoSpaceDN w:val="0"/>
      <w:adjustRightInd w:val="0"/>
    </w:pPr>
    <w:rPr>
      <w:rFonts w:eastAsia="Calibri" w:cs="Calibri"/>
      <w:color w:val="000000"/>
      <w:sz w:val="24"/>
      <w:szCs w:val="24"/>
      <w:lang w:val="en-US" w:eastAsia="en-US"/>
    </w:rPr>
  </w:style>
  <w:style w:type="character" w:customStyle="1" w:styleId="Heading2Char">
    <w:name w:val="Heading 2 Char"/>
    <w:link w:val="Heading2"/>
    <w:uiPriority w:val="9"/>
    <w:rsid w:val="0027222D"/>
    <w:rPr>
      <w:rFonts w:cs="Arial"/>
      <w:b/>
      <w:i/>
      <w:color w:val="0070C0"/>
      <w:sz w:val="24"/>
      <w:szCs w:val="16"/>
      <w:lang w:val="en-US" w:eastAsia="en-US"/>
    </w:rPr>
  </w:style>
  <w:style w:type="table" w:styleId="MediumGrid1-Accent1">
    <w:name w:val="Medium Grid 1 Accent 1"/>
    <w:basedOn w:val="TableNormal"/>
    <w:uiPriority w:val="67"/>
    <w:rsid w:val="00827E1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CommentReference">
    <w:name w:val="annotation reference"/>
    <w:uiPriority w:val="99"/>
    <w:semiHidden/>
    <w:unhideWhenUsed/>
    <w:rsid w:val="00651129"/>
    <w:rPr>
      <w:sz w:val="16"/>
      <w:szCs w:val="16"/>
    </w:rPr>
  </w:style>
  <w:style w:type="paragraph" w:styleId="CommentText">
    <w:name w:val="annotation text"/>
    <w:basedOn w:val="Normal"/>
    <w:link w:val="CommentTextChar"/>
    <w:uiPriority w:val="99"/>
    <w:unhideWhenUsed/>
    <w:rsid w:val="00651129"/>
    <w:rPr>
      <w:sz w:val="20"/>
      <w:szCs w:val="20"/>
    </w:rPr>
  </w:style>
  <w:style w:type="character" w:customStyle="1" w:styleId="CommentTextChar">
    <w:name w:val="Comment Text Char"/>
    <w:basedOn w:val="DefaultParagraphFont"/>
    <w:link w:val="CommentText"/>
    <w:uiPriority w:val="99"/>
    <w:rsid w:val="00651129"/>
  </w:style>
  <w:style w:type="paragraph" w:styleId="CommentSubject">
    <w:name w:val="annotation subject"/>
    <w:basedOn w:val="CommentText"/>
    <w:next w:val="CommentText"/>
    <w:link w:val="CommentSubjectChar"/>
    <w:uiPriority w:val="99"/>
    <w:semiHidden/>
    <w:unhideWhenUsed/>
    <w:rsid w:val="00651129"/>
    <w:rPr>
      <w:b/>
      <w:bCs/>
    </w:rPr>
  </w:style>
  <w:style w:type="character" w:customStyle="1" w:styleId="CommentSubjectChar">
    <w:name w:val="Comment Subject Char"/>
    <w:link w:val="CommentSubject"/>
    <w:uiPriority w:val="99"/>
    <w:semiHidden/>
    <w:rsid w:val="00651129"/>
    <w:rPr>
      <w:b/>
      <w:bCs/>
    </w:rPr>
  </w:style>
  <w:style w:type="character" w:customStyle="1" w:styleId="hps">
    <w:name w:val="hps"/>
    <w:rsid w:val="00A45515"/>
  </w:style>
  <w:style w:type="paragraph" w:styleId="BodyText">
    <w:name w:val="Body Text"/>
    <w:basedOn w:val="Normal"/>
    <w:link w:val="BodyTextChar"/>
    <w:uiPriority w:val="99"/>
    <w:semiHidden/>
    <w:unhideWhenUsed/>
    <w:rsid w:val="00F1636D"/>
    <w:pPr>
      <w:spacing w:after="120"/>
    </w:pPr>
  </w:style>
  <w:style w:type="character" w:customStyle="1" w:styleId="BodyTextChar">
    <w:name w:val="Body Text Char"/>
    <w:link w:val="BodyText"/>
    <w:uiPriority w:val="99"/>
    <w:semiHidden/>
    <w:rsid w:val="00F1636D"/>
    <w:rPr>
      <w:sz w:val="22"/>
      <w:szCs w:val="22"/>
    </w:rPr>
  </w:style>
  <w:style w:type="character" w:styleId="Strong">
    <w:name w:val="Strong"/>
    <w:uiPriority w:val="22"/>
    <w:qFormat/>
    <w:rsid w:val="002A3055"/>
    <w:rPr>
      <w:b/>
      <w:bCs/>
    </w:rPr>
  </w:style>
  <w:style w:type="character" w:styleId="FootnoteReference">
    <w:name w:val="footnote reference"/>
    <w:aliases w:val="FR,FR1,FR11,FR2,FR21,FR3,FR31,FR4,FR41,FR5,FR6,Footnotemar,Footnotemark,Footnotemark1,Footnotemark11,Footnotemark2,Footnotemark21,Footnotemark3,Footnotemark31,Footnotemark4,Footnotemark41,Footnotemark5,Footnotemark6,Footnotemark7"/>
    <w:uiPriority w:val="99"/>
    <w:unhideWhenUsed/>
    <w:rsid w:val="00AC671A"/>
    <w:rPr>
      <w:vertAlign w:val="superscript"/>
    </w:rPr>
  </w:style>
  <w:style w:type="paragraph" w:styleId="FootnoteText">
    <w:name w:val="footnote text"/>
    <w:basedOn w:val="Normal"/>
    <w:link w:val="FootnoteTextChar"/>
    <w:uiPriority w:val="99"/>
    <w:unhideWhenUsed/>
    <w:qFormat/>
    <w:rsid w:val="00AC671A"/>
    <w:pPr>
      <w:jc w:val="left"/>
    </w:pPr>
    <w:rPr>
      <w:rFonts w:eastAsia="Calibri"/>
      <w:sz w:val="20"/>
      <w:szCs w:val="20"/>
    </w:rPr>
  </w:style>
  <w:style w:type="character" w:customStyle="1" w:styleId="FootnoteTextChar">
    <w:name w:val="Footnote Text Char"/>
    <w:link w:val="FootnoteText"/>
    <w:uiPriority w:val="99"/>
    <w:rsid w:val="00AC671A"/>
    <w:rPr>
      <w:rFonts w:eastAsia="Calibri"/>
    </w:rPr>
  </w:style>
  <w:style w:type="paragraph" w:styleId="TOCHeading">
    <w:name w:val="TOC Heading"/>
    <w:basedOn w:val="Heading1"/>
    <w:next w:val="Normal"/>
    <w:uiPriority w:val="39"/>
    <w:qFormat/>
    <w:rsid w:val="00B757F4"/>
    <w:pPr>
      <w:keepNext/>
      <w:spacing w:before="240" w:after="60"/>
      <w:outlineLvl w:val="9"/>
    </w:pPr>
    <w:rPr>
      <w:rFonts w:ascii="Cambria" w:hAnsi="Cambria" w:cs="Times New Roman"/>
      <w:bCs/>
      <w:color w:val="auto"/>
      <w:kern w:val="32"/>
      <w:sz w:val="32"/>
      <w:szCs w:val="32"/>
    </w:rPr>
  </w:style>
  <w:style w:type="paragraph" w:styleId="TOC1">
    <w:name w:val="toc 1"/>
    <w:basedOn w:val="Normal"/>
    <w:next w:val="Normal"/>
    <w:autoRedefine/>
    <w:uiPriority w:val="39"/>
    <w:unhideWhenUsed/>
    <w:rsid w:val="00A10AE7"/>
    <w:pPr>
      <w:tabs>
        <w:tab w:val="left" w:pos="880"/>
        <w:tab w:val="right" w:leader="dot" w:pos="9621"/>
      </w:tabs>
      <w:spacing w:line="360" w:lineRule="auto"/>
      <w:ind w:left="360" w:hanging="360"/>
      <w:jc w:val="both"/>
    </w:pPr>
    <w:rPr>
      <w:rFonts w:ascii="Times New Roman Bold" w:hAnsi="Times New Roman Bold"/>
      <w:caps/>
      <w:noProof/>
      <w:sz w:val="24"/>
      <w:szCs w:val="24"/>
      <w:lang w:val="en-GB"/>
    </w:rPr>
  </w:style>
  <w:style w:type="paragraph" w:styleId="TOC2">
    <w:name w:val="toc 2"/>
    <w:basedOn w:val="Normal"/>
    <w:next w:val="Normal"/>
    <w:autoRedefine/>
    <w:uiPriority w:val="39"/>
    <w:semiHidden/>
    <w:unhideWhenUsed/>
    <w:rsid w:val="00B757F4"/>
    <w:pPr>
      <w:ind w:left="220"/>
    </w:pPr>
  </w:style>
  <w:style w:type="character" w:customStyle="1" w:styleId="mw-reflink-text">
    <w:name w:val="mw-reflink-text"/>
    <w:rsid w:val="003C137E"/>
  </w:style>
  <w:style w:type="character" w:customStyle="1" w:styleId="viiyi">
    <w:name w:val="viiyi"/>
    <w:rsid w:val="006B6D8A"/>
  </w:style>
  <w:style w:type="character" w:customStyle="1" w:styleId="jlqj4b">
    <w:name w:val="jlqj4b"/>
    <w:rsid w:val="006B6D8A"/>
  </w:style>
  <w:style w:type="character" w:styleId="FollowedHyperlink">
    <w:name w:val="FollowedHyperlink"/>
    <w:uiPriority w:val="99"/>
    <w:semiHidden/>
    <w:unhideWhenUsed/>
    <w:rsid w:val="00086EB2"/>
    <w:rPr>
      <w:color w:val="954F72"/>
      <w:u w:val="single"/>
    </w:rPr>
  </w:style>
  <w:style w:type="paragraph" w:customStyle="1" w:styleId="JuPara">
    <w:name w:val="Ju_Para"/>
    <w:aliases w:val="First line:  0 cm,Left"/>
    <w:basedOn w:val="Normal"/>
    <w:link w:val="JuParaCar"/>
    <w:rsid w:val="003B6348"/>
    <w:pPr>
      <w:suppressAutoHyphens/>
      <w:ind w:firstLine="284"/>
      <w:jc w:val="both"/>
    </w:pPr>
    <w:rPr>
      <w:rFonts w:ascii="Times New Roman" w:hAnsi="Times New Roman"/>
      <w:sz w:val="24"/>
      <w:szCs w:val="20"/>
      <w:lang w:val="en-GB" w:eastAsia="fr-FR"/>
    </w:rPr>
  </w:style>
  <w:style w:type="character" w:customStyle="1" w:styleId="JuParaCar">
    <w:name w:val="Ju_Para Car"/>
    <w:link w:val="JuPara"/>
    <w:rsid w:val="003B6348"/>
    <w:rPr>
      <w:rFonts w:ascii="Times New Roman" w:hAnsi="Times New Roman"/>
      <w:sz w:val="24"/>
      <w:lang w:val="en-GB" w:eastAsia="fr-FR"/>
    </w:rPr>
  </w:style>
  <w:style w:type="paragraph" w:customStyle="1" w:styleId="p8">
    <w:name w:val="p8"/>
    <w:basedOn w:val="Normal"/>
    <w:rsid w:val="00126C89"/>
    <w:pPr>
      <w:spacing w:before="100" w:beforeAutospacing="1" w:after="100" w:afterAutospacing="1"/>
      <w:jc w:val="left"/>
    </w:pPr>
    <w:rPr>
      <w:rFonts w:ascii="Times New Roman" w:hAnsi="Times New Roman"/>
      <w:sz w:val="24"/>
      <w:szCs w:val="24"/>
      <w:lang w:eastAsia="ja-JP"/>
    </w:rPr>
  </w:style>
  <w:style w:type="paragraph" w:customStyle="1" w:styleId="p9">
    <w:name w:val="p9"/>
    <w:basedOn w:val="Normal"/>
    <w:rsid w:val="00126C89"/>
    <w:pPr>
      <w:spacing w:before="100" w:beforeAutospacing="1" w:after="100" w:afterAutospacing="1"/>
      <w:jc w:val="left"/>
    </w:pPr>
    <w:rPr>
      <w:rFonts w:ascii="Times New Roman" w:hAnsi="Times New Roman"/>
      <w:sz w:val="24"/>
      <w:szCs w:val="24"/>
      <w:lang w:eastAsia="ja-JP"/>
    </w:rPr>
  </w:style>
  <w:style w:type="paragraph" w:customStyle="1" w:styleId="p10">
    <w:name w:val="p10"/>
    <w:basedOn w:val="Normal"/>
    <w:rsid w:val="00126C89"/>
    <w:pPr>
      <w:spacing w:before="100" w:beforeAutospacing="1" w:after="100" w:afterAutospacing="1"/>
      <w:jc w:val="left"/>
    </w:pPr>
    <w:rPr>
      <w:rFonts w:ascii="Times New Roman" w:hAnsi="Times New Roman"/>
      <w:sz w:val="24"/>
      <w:szCs w:val="24"/>
      <w:lang w:eastAsia="ja-JP"/>
    </w:rPr>
  </w:style>
  <w:style w:type="paragraph" w:customStyle="1" w:styleId="p12">
    <w:name w:val="p12"/>
    <w:basedOn w:val="Normal"/>
    <w:rsid w:val="00782EE5"/>
    <w:pPr>
      <w:spacing w:before="100" w:beforeAutospacing="1" w:after="100" w:afterAutospacing="1"/>
      <w:jc w:val="left"/>
    </w:pPr>
    <w:rPr>
      <w:rFonts w:ascii="Times New Roman" w:hAnsi="Times New Roman"/>
      <w:sz w:val="24"/>
      <w:szCs w:val="24"/>
      <w:lang w:eastAsia="ja-JP"/>
    </w:rPr>
  </w:style>
  <w:style w:type="paragraph" w:customStyle="1" w:styleId="p13">
    <w:name w:val="p13"/>
    <w:basedOn w:val="Normal"/>
    <w:rsid w:val="00782EE5"/>
    <w:pPr>
      <w:spacing w:before="100" w:beforeAutospacing="1" w:after="100" w:afterAutospacing="1"/>
      <w:jc w:val="left"/>
    </w:pPr>
    <w:rPr>
      <w:rFonts w:ascii="Times New Roman" w:hAnsi="Times New Roman"/>
      <w:sz w:val="24"/>
      <w:szCs w:val="24"/>
      <w:lang w:eastAsia="ja-JP"/>
    </w:rPr>
  </w:style>
  <w:style w:type="paragraph" w:customStyle="1" w:styleId="p15">
    <w:name w:val="p15"/>
    <w:basedOn w:val="Normal"/>
    <w:rsid w:val="00782EE5"/>
    <w:pPr>
      <w:spacing w:before="100" w:beforeAutospacing="1" w:after="100" w:afterAutospacing="1"/>
      <w:jc w:val="left"/>
    </w:pPr>
    <w:rPr>
      <w:rFonts w:ascii="Times New Roman" w:hAnsi="Times New Roman"/>
      <w:sz w:val="24"/>
      <w:szCs w:val="24"/>
      <w:lang w:eastAsia="ja-JP"/>
    </w:rPr>
  </w:style>
  <w:style w:type="character" w:customStyle="1" w:styleId="wordhighlighted">
    <w:name w:val="wordhighlighted"/>
    <w:rsid w:val="00703EF5"/>
  </w:style>
  <w:style w:type="paragraph" w:styleId="Revision">
    <w:name w:val="Revision"/>
    <w:hidden/>
    <w:uiPriority w:val="99"/>
    <w:semiHidden/>
    <w:rsid w:val="00EB5623"/>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witnesses.be@jw.org"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f85965e7da94c04701e9b0b0ee7922a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2F1EE3-A399-436E-B8C5-58EC3D70807A}">
  <ds:schemaRefs>
    <ds:schemaRef ds:uri="http://schemas.openxmlformats.org/officeDocument/2006/bibliography"/>
  </ds:schemaRefs>
</ds:datastoreItem>
</file>

<file path=customXml/itemProps2.xml><?xml version="1.0" encoding="utf-8"?>
<ds:datastoreItem xmlns:ds="http://schemas.openxmlformats.org/officeDocument/2006/customXml" ds:itemID="{811AA4B7-BAFD-4919-9D79-76DA975009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B0C547-7A69-4452-B73B-90836179683B}">
  <ds:schemaRefs>
    <ds:schemaRef ds:uri="http://schemas.microsoft.com/sharepoint/v3/contenttype/forms"/>
  </ds:schemaRefs>
</ds:datastoreItem>
</file>

<file path=customXml/itemProps4.xml><?xml version="1.0" encoding="utf-8"?>
<ds:datastoreItem xmlns:ds="http://schemas.openxmlformats.org/officeDocument/2006/customXml" ds:itemID="{40595E15-46D3-44C7-A9EA-8F2873448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4899</Words>
  <Characters>27927</Characters>
  <Application>Microsoft Office Word</Application>
  <DocSecurity>0</DocSecurity>
  <Lines>232</Lines>
  <Paragraphs>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2021-05-26T22:20:00Z</dcterms:created>
  <dcterms:modified xsi:type="dcterms:W3CDTF">2021-05-26T22:20:00Z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d">
    <vt:lpwstr>2658817</vt:lpwstr>
  </property>
  <property fmtid="{D5CDD505-2E9C-101B-9397-08002B2CF9AE}" pid="3" name="ContentTypeId">
    <vt:lpwstr>0x010100D94DC6E63E0E4C40BB58A92BBDBC479C</vt:lpwstr>
  </property>
</Properties>
</file>